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47AAB" w14:textId="77777777" w:rsidR="00191AD6" w:rsidRPr="000602BB" w:rsidRDefault="00191AD6">
      <w:pPr>
        <w:tabs>
          <w:tab w:val="left" w:pos="0"/>
        </w:tabs>
        <w:jc w:val="right"/>
        <w:rPr>
          <w:rFonts w:asciiTheme="majorHAnsi" w:hAnsiTheme="majorHAnsi"/>
        </w:rPr>
      </w:pPr>
    </w:p>
    <w:p w14:paraId="0E42BF60" w14:textId="77777777" w:rsidR="00191AD6" w:rsidRPr="000602BB" w:rsidRDefault="00452215">
      <w:pPr>
        <w:tabs>
          <w:tab w:val="left" w:pos="0"/>
        </w:tabs>
        <w:jc w:val="both"/>
        <w:rPr>
          <w:rFonts w:asciiTheme="majorHAnsi" w:hAnsiTheme="majorHAnsi"/>
          <w:b/>
        </w:rPr>
      </w:pPr>
      <w:r w:rsidRPr="000602BB">
        <w:rPr>
          <w:rFonts w:asciiTheme="majorHAnsi" w:hAnsiTheme="majorHAnsi"/>
          <w:noProof/>
          <w:lang w:eastAsia="zh-CN" w:bidi="th-TH"/>
        </w:rPr>
        <w:drawing>
          <wp:anchor distT="0" distB="0" distL="0" distR="0" simplePos="0" relativeHeight="251658240" behindDoc="0" locked="0" layoutInCell="1" hidden="0" allowOverlap="1" wp14:anchorId="7BD70E08" wp14:editId="1D9ACDAC">
            <wp:simplePos x="0" y="0"/>
            <wp:positionH relativeFrom="margin">
              <wp:align>center</wp:align>
            </wp:positionH>
            <wp:positionV relativeFrom="paragraph">
              <wp:posOffset>0</wp:posOffset>
            </wp:positionV>
            <wp:extent cx="2191407" cy="788276"/>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191407" cy="788276"/>
                    </a:xfrm>
                    <a:prstGeom prst="rect">
                      <a:avLst/>
                    </a:prstGeom>
                    <a:ln/>
                  </pic:spPr>
                </pic:pic>
              </a:graphicData>
            </a:graphic>
          </wp:anchor>
        </w:drawing>
      </w:r>
    </w:p>
    <w:p w14:paraId="31B483C4" w14:textId="77777777" w:rsidR="00191AD6" w:rsidRPr="000602BB" w:rsidRDefault="00191AD6">
      <w:pPr>
        <w:tabs>
          <w:tab w:val="left" w:pos="0"/>
        </w:tabs>
        <w:jc w:val="both"/>
        <w:rPr>
          <w:rFonts w:asciiTheme="majorHAnsi" w:hAnsiTheme="majorHAnsi"/>
          <w:b/>
          <w:sz w:val="32"/>
          <w:szCs w:val="32"/>
        </w:rPr>
      </w:pPr>
    </w:p>
    <w:p w14:paraId="752FD163" w14:textId="77777777" w:rsidR="00191AD6" w:rsidRPr="000602BB" w:rsidRDefault="00191AD6">
      <w:pPr>
        <w:tabs>
          <w:tab w:val="left" w:pos="0"/>
        </w:tabs>
        <w:jc w:val="both"/>
        <w:rPr>
          <w:rFonts w:asciiTheme="majorHAnsi" w:hAnsiTheme="majorHAnsi"/>
          <w:sz w:val="32"/>
          <w:szCs w:val="32"/>
        </w:rPr>
      </w:pPr>
    </w:p>
    <w:p w14:paraId="4680C557" w14:textId="77777777" w:rsidR="00191AD6" w:rsidRPr="000602BB" w:rsidRDefault="00191AD6">
      <w:pPr>
        <w:tabs>
          <w:tab w:val="left" w:pos="0"/>
        </w:tabs>
        <w:jc w:val="both"/>
        <w:rPr>
          <w:rFonts w:asciiTheme="majorHAnsi" w:hAnsiTheme="majorHAnsi"/>
          <w:sz w:val="32"/>
          <w:szCs w:val="32"/>
        </w:rPr>
      </w:pPr>
    </w:p>
    <w:p w14:paraId="551F768B" w14:textId="77777777" w:rsidR="00191AD6" w:rsidRPr="000602BB" w:rsidRDefault="00191AD6">
      <w:pPr>
        <w:tabs>
          <w:tab w:val="left" w:pos="0"/>
        </w:tabs>
        <w:jc w:val="both"/>
        <w:rPr>
          <w:rFonts w:asciiTheme="majorHAnsi" w:hAnsiTheme="majorHAnsi"/>
          <w:sz w:val="32"/>
          <w:szCs w:val="32"/>
        </w:rPr>
      </w:pPr>
    </w:p>
    <w:p w14:paraId="41125781" w14:textId="3FAE1F57" w:rsidR="00191AD6" w:rsidRPr="006F1E0D" w:rsidRDefault="00452215" w:rsidP="006F1E0D">
      <w:pPr>
        <w:tabs>
          <w:tab w:val="left" w:pos="0"/>
        </w:tabs>
        <w:jc w:val="center"/>
        <w:rPr>
          <w:rFonts w:asciiTheme="majorHAnsi" w:hAnsiTheme="majorHAnsi"/>
          <w:b/>
          <w:sz w:val="32"/>
          <w:szCs w:val="32"/>
        </w:rPr>
      </w:pPr>
      <w:r w:rsidRPr="006F1E0D">
        <w:rPr>
          <w:rFonts w:asciiTheme="majorHAnsi" w:hAnsiTheme="majorHAnsi"/>
          <w:b/>
          <w:sz w:val="28"/>
          <w:szCs w:val="28"/>
        </w:rPr>
        <w:t xml:space="preserve">Global Covenant of Mayors </w:t>
      </w:r>
      <w:r w:rsidR="00BB3DE7" w:rsidRPr="006F1E0D">
        <w:rPr>
          <w:rFonts w:asciiTheme="majorHAnsi" w:hAnsiTheme="majorHAnsi"/>
          <w:b/>
          <w:sz w:val="28"/>
          <w:szCs w:val="28"/>
        </w:rPr>
        <w:br/>
        <w:t>Common Reporting Framework</w:t>
      </w:r>
    </w:p>
    <w:p w14:paraId="77B3CC19" w14:textId="77777777" w:rsidR="00191AD6" w:rsidRPr="000602BB" w:rsidRDefault="00191AD6">
      <w:pPr>
        <w:tabs>
          <w:tab w:val="left" w:pos="0"/>
        </w:tabs>
        <w:rPr>
          <w:rFonts w:asciiTheme="majorHAnsi" w:hAnsiTheme="majorHAnsi"/>
          <w:sz w:val="32"/>
          <w:szCs w:val="32"/>
        </w:rPr>
      </w:pPr>
    </w:p>
    <w:p w14:paraId="47A9CBED" w14:textId="77777777" w:rsidR="00191AD6" w:rsidRPr="000602BB" w:rsidRDefault="00191AD6">
      <w:pPr>
        <w:tabs>
          <w:tab w:val="left" w:pos="0"/>
        </w:tabs>
        <w:jc w:val="center"/>
        <w:rPr>
          <w:rFonts w:asciiTheme="majorHAnsi" w:hAnsiTheme="majorHAnsi"/>
          <w:sz w:val="32"/>
          <w:szCs w:val="32"/>
        </w:rPr>
      </w:pPr>
    </w:p>
    <w:p w14:paraId="58010BDA" w14:textId="77777777" w:rsidR="00191AD6" w:rsidRPr="000602BB" w:rsidRDefault="00191AD6">
      <w:pPr>
        <w:tabs>
          <w:tab w:val="left" w:pos="0"/>
        </w:tabs>
        <w:jc w:val="center"/>
        <w:rPr>
          <w:rFonts w:asciiTheme="majorHAnsi" w:hAnsiTheme="majorHAnsi"/>
          <w:sz w:val="32"/>
          <w:szCs w:val="32"/>
        </w:rPr>
      </w:pPr>
    </w:p>
    <w:p w14:paraId="3B309259" w14:textId="77777777" w:rsidR="00191AD6" w:rsidRPr="000602BB" w:rsidRDefault="00191AD6">
      <w:pPr>
        <w:tabs>
          <w:tab w:val="left" w:pos="0"/>
        </w:tabs>
        <w:jc w:val="center"/>
        <w:rPr>
          <w:rFonts w:asciiTheme="majorHAnsi" w:hAnsiTheme="majorHAnsi"/>
          <w:sz w:val="32"/>
          <w:szCs w:val="32"/>
        </w:rPr>
      </w:pPr>
    </w:p>
    <w:p w14:paraId="516B263D" w14:textId="77777777" w:rsidR="00191AD6" w:rsidRPr="000602BB" w:rsidRDefault="00191AD6">
      <w:pPr>
        <w:tabs>
          <w:tab w:val="left" w:pos="0"/>
        </w:tabs>
        <w:jc w:val="center"/>
        <w:rPr>
          <w:rFonts w:asciiTheme="majorHAnsi" w:hAnsiTheme="majorHAnsi"/>
          <w:sz w:val="32"/>
          <w:szCs w:val="32"/>
        </w:rPr>
      </w:pPr>
    </w:p>
    <w:p w14:paraId="16A6DE0F" w14:textId="77DF3FF2" w:rsidR="00191AD6" w:rsidRPr="000602BB" w:rsidRDefault="00452215">
      <w:pPr>
        <w:tabs>
          <w:tab w:val="left" w:pos="0"/>
        </w:tabs>
        <w:jc w:val="center"/>
        <w:rPr>
          <w:rFonts w:asciiTheme="majorHAnsi" w:hAnsiTheme="majorHAnsi"/>
          <w:b/>
        </w:rPr>
      </w:pPr>
      <w:r w:rsidRPr="000602BB">
        <w:rPr>
          <w:rFonts w:asciiTheme="majorHAnsi" w:hAnsiTheme="majorHAnsi"/>
          <w:b/>
        </w:rPr>
        <w:t xml:space="preserve">Version </w:t>
      </w:r>
      <w:r w:rsidR="006F1E0D">
        <w:rPr>
          <w:rFonts w:asciiTheme="majorHAnsi" w:hAnsiTheme="majorHAnsi"/>
          <w:b/>
        </w:rPr>
        <w:t>6</w:t>
      </w:r>
      <w:r w:rsidRPr="000602BB">
        <w:rPr>
          <w:rFonts w:asciiTheme="majorHAnsi" w:hAnsiTheme="majorHAnsi"/>
          <w:b/>
        </w:rPr>
        <w:t>.0</w:t>
      </w:r>
    </w:p>
    <w:p w14:paraId="1AA1AE82" w14:textId="6760CF6B" w:rsidR="00191AD6" w:rsidRDefault="006F1E0D">
      <w:pPr>
        <w:tabs>
          <w:tab w:val="left" w:pos="0"/>
        </w:tabs>
        <w:jc w:val="center"/>
        <w:rPr>
          <w:rFonts w:asciiTheme="majorHAnsi" w:hAnsiTheme="majorHAnsi"/>
        </w:rPr>
      </w:pPr>
      <w:r>
        <w:rPr>
          <w:rFonts w:asciiTheme="majorHAnsi" w:hAnsiTheme="majorHAnsi"/>
        </w:rPr>
        <w:t>September 13</w:t>
      </w:r>
      <w:r w:rsidRPr="006F1E0D">
        <w:rPr>
          <w:rFonts w:asciiTheme="majorHAnsi" w:hAnsiTheme="majorHAnsi"/>
          <w:vertAlign w:val="superscript"/>
        </w:rPr>
        <w:t>th</w:t>
      </w:r>
      <w:r w:rsidR="00452215" w:rsidRPr="000602BB">
        <w:rPr>
          <w:rFonts w:asciiTheme="majorHAnsi" w:hAnsiTheme="majorHAnsi"/>
        </w:rPr>
        <w:t>, 2018</w:t>
      </w:r>
    </w:p>
    <w:p w14:paraId="0898ED04" w14:textId="77777777" w:rsidR="00772F1A" w:rsidRDefault="00772F1A">
      <w:pPr>
        <w:tabs>
          <w:tab w:val="left" w:pos="0"/>
        </w:tabs>
        <w:jc w:val="center"/>
        <w:rPr>
          <w:rFonts w:asciiTheme="majorHAnsi" w:hAnsiTheme="majorHAnsi"/>
        </w:rPr>
      </w:pPr>
      <w:bookmarkStart w:id="0" w:name="_GoBack"/>
      <w:bookmarkEnd w:id="0"/>
    </w:p>
    <w:p w14:paraId="6DC96B06" w14:textId="0C188F45" w:rsidR="00772F1A" w:rsidRPr="00476762" w:rsidRDefault="00772F1A" w:rsidP="00476762">
      <w:pPr>
        <w:tabs>
          <w:tab w:val="left" w:pos="0"/>
        </w:tabs>
        <w:jc w:val="center"/>
        <w:rPr>
          <w:rFonts w:asciiTheme="majorHAnsi" w:hAnsiTheme="majorHAnsi"/>
          <w:highlight w:val="yellow"/>
        </w:rPr>
      </w:pPr>
    </w:p>
    <w:p w14:paraId="5A4FF4A8" w14:textId="77777777" w:rsidR="00772F1A" w:rsidRPr="000602BB" w:rsidRDefault="00772F1A">
      <w:pPr>
        <w:tabs>
          <w:tab w:val="left" w:pos="0"/>
        </w:tabs>
        <w:jc w:val="center"/>
        <w:rPr>
          <w:rFonts w:asciiTheme="majorHAnsi" w:hAnsiTheme="majorHAnsi"/>
        </w:rPr>
      </w:pPr>
    </w:p>
    <w:p w14:paraId="47B06886" w14:textId="77777777" w:rsidR="00191AD6" w:rsidRPr="000602BB" w:rsidRDefault="00452215">
      <w:pPr>
        <w:jc w:val="center"/>
        <w:rPr>
          <w:rFonts w:asciiTheme="majorHAnsi" w:hAnsiTheme="majorHAnsi"/>
        </w:rPr>
      </w:pPr>
      <w:r w:rsidRPr="000602BB">
        <w:rPr>
          <w:rFonts w:asciiTheme="majorHAnsi" w:hAnsiTheme="majorHAnsi"/>
        </w:rPr>
        <w:br w:type="page"/>
      </w:r>
    </w:p>
    <w:p w14:paraId="55A6B877" w14:textId="77777777" w:rsidR="00191AD6" w:rsidRPr="000602BB" w:rsidRDefault="00452215">
      <w:pPr>
        <w:keepNext/>
        <w:keepLines/>
        <w:rPr>
          <w:rFonts w:asciiTheme="majorHAnsi" w:hAnsiTheme="majorHAnsi"/>
          <w:b/>
          <w:color w:val="000000"/>
          <w:sz w:val="28"/>
          <w:szCs w:val="28"/>
        </w:rPr>
      </w:pPr>
      <w:r w:rsidRPr="000602BB">
        <w:rPr>
          <w:rFonts w:asciiTheme="majorHAnsi" w:hAnsiTheme="majorHAnsi"/>
          <w:b/>
          <w:color w:val="000000"/>
          <w:sz w:val="28"/>
          <w:szCs w:val="28"/>
        </w:rPr>
        <w:lastRenderedPageBreak/>
        <w:t>Table of Contents</w:t>
      </w:r>
    </w:p>
    <w:sdt>
      <w:sdtPr>
        <w:id w:val="1705828231"/>
        <w:docPartObj>
          <w:docPartGallery w:val="Table of Contents"/>
          <w:docPartUnique/>
        </w:docPartObj>
      </w:sdtPr>
      <w:sdtEndPr/>
      <w:sdtContent>
        <w:p w14:paraId="1072D71E" w14:textId="77777777" w:rsidR="00A373EE" w:rsidRDefault="00452215">
          <w:pPr>
            <w:pStyle w:val="TOC2"/>
            <w:rPr>
              <w:rFonts w:asciiTheme="minorHAnsi" w:eastAsiaTheme="minorEastAsia" w:hAnsiTheme="minorHAnsi" w:cstheme="minorBidi"/>
              <w:szCs w:val="28"/>
              <w:lang w:eastAsia="zh-CN" w:bidi="th-TH"/>
            </w:rPr>
          </w:pPr>
          <w:r w:rsidRPr="000602BB">
            <w:fldChar w:fldCharType="begin"/>
          </w:r>
          <w:r w:rsidRPr="000602BB">
            <w:instrText xml:space="preserve"> TOC \h \u \z </w:instrText>
          </w:r>
          <w:r w:rsidRPr="000602BB">
            <w:fldChar w:fldCharType="separate"/>
          </w:r>
          <w:hyperlink w:anchor="_Toc520794114" w:history="1">
            <w:r w:rsidR="00A373EE" w:rsidRPr="00EB4A3D">
              <w:rPr>
                <w:rStyle w:val="Hyperlink"/>
              </w:rPr>
              <w:t>1. Introduction</w:t>
            </w:r>
            <w:r w:rsidR="00A373EE">
              <w:rPr>
                <w:webHidden/>
              </w:rPr>
              <w:tab/>
            </w:r>
            <w:r w:rsidR="00A373EE">
              <w:rPr>
                <w:webHidden/>
              </w:rPr>
              <w:fldChar w:fldCharType="begin"/>
            </w:r>
            <w:r w:rsidR="00A373EE">
              <w:rPr>
                <w:webHidden/>
              </w:rPr>
              <w:instrText xml:space="preserve"> PAGEREF _Toc520794114 \h </w:instrText>
            </w:r>
            <w:r w:rsidR="00A373EE">
              <w:rPr>
                <w:webHidden/>
              </w:rPr>
            </w:r>
            <w:r w:rsidR="00A373EE">
              <w:rPr>
                <w:webHidden/>
              </w:rPr>
              <w:fldChar w:fldCharType="separate"/>
            </w:r>
            <w:r w:rsidR="00A373EE">
              <w:rPr>
                <w:webHidden/>
              </w:rPr>
              <w:t>3</w:t>
            </w:r>
            <w:r w:rsidR="00A373EE">
              <w:rPr>
                <w:webHidden/>
              </w:rPr>
              <w:fldChar w:fldCharType="end"/>
            </w:r>
          </w:hyperlink>
        </w:p>
        <w:p w14:paraId="20B3571E" w14:textId="77777777" w:rsidR="00A373EE" w:rsidRDefault="006F1E0D">
          <w:pPr>
            <w:pStyle w:val="TOC2"/>
            <w:rPr>
              <w:rFonts w:asciiTheme="minorHAnsi" w:eastAsiaTheme="minorEastAsia" w:hAnsiTheme="minorHAnsi" w:cstheme="minorBidi"/>
              <w:szCs w:val="28"/>
              <w:lang w:eastAsia="zh-CN" w:bidi="th-TH"/>
            </w:rPr>
          </w:pPr>
          <w:hyperlink w:anchor="_Toc520794115" w:history="1">
            <w:r w:rsidR="00A373EE" w:rsidRPr="00EB4A3D">
              <w:rPr>
                <w:rStyle w:val="Hyperlink"/>
              </w:rPr>
              <w:t>1.1. About the Global Covenant of Mayors</w:t>
            </w:r>
            <w:r w:rsidR="00A373EE">
              <w:rPr>
                <w:webHidden/>
              </w:rPr>
              <w:tab/>
            </w:r>
            <w:r w:rsidR="00A373EE">
              <w:rPr>
                <w:webHidden/>
              </w:rPr>
              <w:fldChar w:fldCharType="begin"/>
            </w:r>
            <w:r w:rsidR="00A373EE">
              <w:rPr>
                <w:webHidden/>
              </w:rPr>
              <w:instrText xml:space="preserve"> PAGEREF _Toc520794115 \h </w:instrText>
            </w:r>
            <w:r w:rsidR="00A373EE">
              <w:rPr>
                <w:webHidden/>
              </w:rPr>
            </w:r>
            <w:r w:rsidR="00A373EE">
              <w:rPr>
                <w:webHidden/>
              </w:rPr>
              <w:fldChar w:fldCharType="separate"/>
            </w:r>
            <w:r w:rsidR="00A373EE">
              <w:rPr>
                <w:webHidden/>
              </w:rPr>
              <w:t>3</w:t>
            </w:r>
            <w:r w:rsidR="00A373EE">
              <w:rPr>
                <w:webHidden/>
              </w:rPr>
              <w:fldChar w:fldCharType="end"/>
            </w:r>
          </w:hyperlink>
        </w:p>
        <w:p w14:paraId="1B21DCBD" w14:textId="77777777" w:rsidR="00A373EE" w:rsidRDefault="006F1E0D">
          <w:pPr>
            <w:pStyle w:val="TOC2"/>
            <w:rPr>
              <w:rFonts w:asciiTheme="minorHAnsi" w:eastAsiaTheme="minorEastAsia" w:hAnsiTheme="minorHAnsi" w:cstheme="minorBidi"/>
              <w:szCs w:val="28"/>
              <w:lang w:eastAsia="zh-CN" w:bidi="th-TH"/>
            </w:rPr>
          </w:pPr>
          <w:hyperlink w:anchor="_Toc520794116" w:history="1">
            <w:r w:rsidR="00A373EE" w:rsidRPr="00EB4A3D">
              <w:rPr>
                <w:rStyle w:val="Hyperlink"/>
              </w:rPr>
              <w:t>1.2. About the Regional Covenants</w:t>
            </w:r>
            <w:r w:rsidR="00A373EE">
              <w:rPr>
                <w:webHidden/>
              </w:rPr>
              <w:tab/>
            </w:r>
            <w:r w:rsidR="00A373EE">
              <w:rPr>
                <w:webHidden/>
              </w:rPr>
              <w:fldChar w:fldCharType="begin"/>
            </w:r>
            <w:r w:rsidR="00A373EE">
              <w:rPr>
                <w:webHidden/>
              </w:rPr>
              <w:instrText xml:space="preserve"> PAGEREF _Toc520794116 \h </w:instrText>
            </w:r>
            <w:r w:rsidR="00A373EE">
              <w:rPr>
                <w:webHidden/>
              </w:rPr>
            </w:r>
            <w:r w:rsidR="00A373EE">
              <w:rPr>
                <w:webHidden/>
              </w:rPr>
              <w:fldChar w:fldCharType="separate"/>
            </w:r>
            <w:r w:rsidR="00A373EE">
              <w:rPr>
                <w:webHidden/>
              </w:rPr>
              <w:t>3</w:t>
            </w:r>
            <w:r w:rsidR="00A373EE">
              <w:rPr>
                <w:webHidden/>
              </w:rPr>
              <w:fldChar w:fldCharType="end"/>
            </w:r>
          </w:hyperlink>
        </w:p>
        <w:p w14:paraId="7D1DF308" w14:textId="77777777" w:rsidR="00A373EE" w:rsidRDefault="006F1E0D">
          <w:pPr>
            <w:pStyle w:val="TOC2"/>
            <w:rPr>
              <w:rFonts w:asciiTheme="minorHAnsi" w:eastAsiaTheme="minorEastAsia" w:hAnsiTheme="minorHAnsi" w:cstheme="minorBidi"/>
              <w:szCs w:val="28"/>
              <w:lang w:eastAsia="zh-CN" w:bidi="th-TH"/>
            </w:rPr>
          </w:pPr>
          <w:hyperlink w:anchor="_Toc520794117" w:history="1">
            <w:r w:rsidR="00A373EE" w:rsidRPr="00EB4A3D">
              <w:rPr>
                <w:rStyle w:val="Hyperlink"/>
              </w:rPr>
              <w:t>1.3. About the GCoM common reporting framework</w:t>
            </w:r>
            <w:r w:rsidR="00A373EE">
              <w:rPr>
                <w:webHidden/>
              </w:rPr>
              <w:tab/>
            </w:r>
            <w:r w:rsidR="00A373EE">
              <w:rPr>
                <w:webHidden/>
              </w:rPr>
              <w:fldChar w:fldCharType="begin"/>
            </w:r>
            <w:r w:rsidR="00A373EE">
              <w:rPr>
                <w:webHidden/>
              </w:rPr>
              <w:instrText xml:space="preserve"> PAGEREF _Toc520794117 \h </w:instrText>
            </w:r>
            <w:r w:rsidR="00A373EE">
              <w:rPr>
                <w:webHidden/>
              </w:rPr>
            </w:r>
            <w:r w:rsidR="00A373EE">
              <w:rPr>
                <w:webHidden/>
              </w:rPr>
              <w:fldChar w:fldCharType="separate"/>
            </w:r>
            <w:r w:rsidR="00A373EE">
              <w:rPr>
                <w:webHidden/>
              </w:rPr>
              <w:t>3</w:t>
            </w:r>
            <w:r w:rsidR="00A373EE">
              <w:rPr>
                <w:webHidden/>
              </w:rPr>
              <w:fldChar w:fldCharType="end"/>
            </w:r>
          </w:hyperlink>
        </w:p>
        <w:p w14:paraId="010178D7" w14:textId="77777777" w:rsidR="00A373EE" w:rsidRDefault="006F1E0D">
          <w:pPr>
            <w:pStyle w:val="TOC2"/>
            <w:rPr>
              <w:rFonts w:asciiTheme="minorHAnsi" w:eastAsiaTheme="minorEastAsia" w:hAnsiTheme="minorHAnsi" w:cstheme="minorBidi"/>
              <w:szCs w:val="28"/>
              <w:lang w:eastAsia="zh-CN" w:bidi="th-TH"/>
            </w:rPr>
          </w:pPr>
          <w:hyperlink w:anchor="_Toc520794118" w:history="1">
            <w:r w:rsidR="00A373EE" w:rsidRPr="00EB4A3D">
              <w:rPr>
                <w:rStyle w:val="Hyperlink"/>
              </w:rPr>
              <w:t>1.3. About the consultation process</w:t>
            </w:r>
            <w:r w:rsidR="00A373EE">
              <w:rPr>
                <w:webHidden/>
              </w:rPr>
              <w:tab/>
            </w:r>
            <w:r w:rsidR="00A373EE">
              <w:rPr>
                <w:webHidden/>
              </w:rPr>
              <w:fldChar w:fldCharType="begin"/>
            </w:r>
            <w:r w:rsidR="00A373EE">
              <w:rPr>
                <w:webHidden/>
              </w:rPr>
              <w:instrText xml:space="preserve"> PAGEREF _Toc520794118 \h </w:instrText>
            </w:r>
            <w:r w:rsidR="00A373EE">
              <w:rPr>
                <w:webHidden/>
              </w:rPr>
            </w:r>
            <w:r w:rsidR="00A373EE">
              <w:rPr>
                <w:webHidden/>
              </w:rPr>
              <w:fldChar w:fldCharType="separate"/>
            </w:r>
            <w:r w:rsidR="00A373EE">
              <w:rPr>
                <w:webHidden/>
              </w:rPr>
              <w:t>4</w:t>
            </w:r>
            <w:r w:rsidR="00A373EE">
              <w:rPr>
                <w:webHidden/>
              </w:rPr>
              <w:fldChar w:fldCharType="end"/>
            </w:r>
          </w:hyperlink>
        </w:p>
        <w:p w14:paraId="3085780B" w14:textId="77777777" w:rsidR="00A373EE" w:rsidRDefault="006F1E0D">
          <w:pPr>
            <w:pStyle w:val="TOC2"/>
            <w:rPr>
              <w:rFonts w:asciiTheme="minorHAnsi" w:eastAsiaTheme="minorEastAsia" w:hAnsiTheme="minorHAnsi" w:cstheme="minorBidi"/>
              <w:szCs w:val="28"/>
              <w:lang w:eastAsia="zh-CN" w:bidi="th-TH"/>
            </w:rPr>
          </w:pPr>
          <w:hyperlink w:anchor="_Toc520794119" w:history="1">
            <w:r w:rsidR="00A373EE" w:rsidRPr="00EB4A3D">
              <w:rPr>
                <w:rStyle w:val="Hyperlink"/>
              </w:rPr>
              <w:t>1.4. Next steps</w:t>
            </w:r>
            <w:r w:rsidR="00A373EE">
              <w:rPr>
                <w:webHidden/>
              </w:rPr>
              <w:tab/>
            </w:r>
            <w:r w:rsidR="00A373EE">
              <w:rPr>
                <w:webHidden/>
              </w:rPr>
              <w:fldChar w:fldCharType="begin"/>
            </w:r>
            <w:r w:rsidR="00A373EE">
              <w:rPr>
                <w:webHidden/>
              </w:rPr>
              <w:instrText xml:space="preserve"> PAGEREF _Toc520794119 \h </w:instrText>
            </w:r>
            <w:r w:rsidR="00A373EE">
              <w:rPr>
                <w:webHidden/>
              </w:rPr>
            </w:r>
            <w:r w:rsidR="00A373EE">
              <w:rPr>
                <w:webHidden/>
              </w:rPr>
              <w:fldChar w:fldCharType="separate"/>
            </w:r>
            <w:r w:rsidR="00A373EE">
              <w:rPr>
                <w:webHidden/>
              </w:rPr>
              <w:t>4</w:t>
            </w:r>
            <w:r w:rsidR="00A373EE">
              <w:rPr>
                <w:webHidden/>
              </w:rPr>
              <w:fldChar w:fldCharType="end"/>
            </w:r>
          </w:hyperlink>
        </w:p>
        <w:p w14:paraId="0B5B10B9" w14:textId="77777777" w:rsidR="00A373EE" w:rsidRDefault="006F1E0D">
          <w:pPr>
            <w:pStyle w:val="TOC2"/>
            <w:rPr>
              <w:rFonts w:asciiTheme="minorHAnsi" w:eastAsiaTheme="minorEastAsia" w:hAnsiTheme="minorHAnsi" w:cstheme="minorBidi"/>
              <w:szCs w:val="28"/>
              <w:lang w:eastAsia="zh-CN" w:bidi="th-TH"/>
            </w:rPr>
          </w:pPr>
          <w:hyperlink w:anchor="_Toc520794120" w:history="1">
            <w:r w:rsidR="00A373EE" w:rsidRPr="00EB4A3D">
              <w:rPr>
                <w:rStyle w:val="Hyperlink"/>
              </w:rPr>
              <w:t>2. Definitions</w:t>
            </w:r>
            <w:r w:rsidR="00A373EE">
              <w:rPr>
                <w:webHidden/>
              </w:rPr>
              <w:tab/>
            </w:r>
            <w:r w:rsidR="00A373EE">
              <w:rPr>
                <w:webHidden/>
              </w:rPr>
              <w:fldChar w:fldCharType="begin"/>
            </w:r>
            <w:r w:rsidR="00A373EE">
              <w:rPr>
                <w:webHidden/>
              </w:rPr>
              <w:instrText xml:space="preserve"> PAGEREF _Toc520794120 \h </w:instrText>
            </w:r>
            <w:r w:rsidR="00A373EE">
              <w:rPr>
                <w:webHidden/>
              </w:rPr>
            </w:r>
            <w:r w:rsidR="00A373EE">
              <w:rPr>
                <w:webHidden/>
              </w:rPr>
              <w:fldChar w:fldCharType="separate"/>
            </w:r>
            <w:r w:rsidR="00A373EE">
              <w:rPr>
                <w:webHidden/>
              </w:rPr>
              <w:t>5</w:t>
            </w:r>
            <w:r w:rsidR="00A373EE">
              <w:rPr>
                <w:webHidden/>
              </w:rPr>
              <w:fldChar w:fldCharType="end"/>
            </w:r>
          </w:hyperlink>
        </w:p>
        <w:p w14:paraId="3F9D3634" w14:textId="77777777" w:rsidR="00A373EE" w:rsidRDefault="006F1E0D">
          <w:pPr>
            <w:pStyle w:val="TOC2"/>
            <w:rPr>
              <w:rFonts w:asciiTheme="minorHAnsi" w:eastAsiaTheme="minorEastAsia" w:hAnsiTheme="minorHAnsi" w:cstheme="minorBidi"/>
              <w:szCs w:val="28"/>
              <w:lang w:eastAsia="zh-CN" w:bidi="th-TH"/>
            </w:rPr>
          </w:pPr>
          <w:hyperlink w:anchor="_Toc520794121" w:history="1">
            <w:r w:rsidR="00A373EE" w:rsidRPr="00EB4A3D">
              <w:rPr>
                <w:rStyle w:val="Hyperlink"/>
              </w:rPr>
              <w:t>2.1. Proposed reporting levels</w:t>
            </w:r>
            <w:r w:rsidR="00A373EE">
              <w:rPr>
                <w:webHidden/>
              </w:rPr>
              <w:tab/>
            </w:r>
            <w:r w:rsidR="00A373EE">
              <w:rPr>
                <w:webHidden/>
              </w:rPr>
              <w:fldChar w:fldCharType="begin"/>
            </w:r>
            <w:r w:rsidR="00A373EE">
              <w:rPr>
                <w:webHidden/>
              </w:rPr>
              <w:instrText xml:space="preserve"> PAGEREF _Toc520794121 \h </w:instrText>
            </w:r>
            <w:r w:rsidR="00A373EE">
              <w:rPr>
                <w:webHidden/>
              </w:rPr>
            </w:r>
            <w:r w:rsidR="00A373EE">
              <w:rPr>
                <w:webHidden/>
              </w:rPr>
              <w:fldChar w:fldCharType="separate"/>
            </w:r>
            <w:r w:rsidR="00A373EE">
              <w:rPr>
                <w:webHidden/>
              </w:rPr>
              <w:t>5</w:t>
            </w:r>
            <w:r w:rsidR="00A373EE">
              <w:rPr>
                <w:webHidden/>
              </w:rPr>
              <w:fldChar w:fldCharType="end"/>
            </w:r>
          </w:hyperlink>
        </w:p>
        <w:p w14:paraId="0D353270" w14:textId="77777777" w:rsidR="00A373EE" w:rsidRDefault="006F1E0D">
          <w:pPr>
            <w:pStyle w:val="TOC2"/>
            <w:rPr>
              <w:rFonts w:asciiTheme="minorHAnsi" w:eastAsiaTheme="minorEastAsia" w:hAnsiTheme="minorHAnsi" w:cstheme="minorBidi"/>
              <w:szCs w:val="28"/>
              <w:lang w:eastAsia="zh-CN" w:bidi="th-TH"/>
            </w:rPr>
          </w:pPr>
          <w:hyperlink w:anchor="_Toc520794122" w:history="1">
            <w:r w:rsidR="00A373EE" w:rsidRPr="00EB4A3D">
              <w:rPr>
                <w:rStyle w:val="Hyperlink"/>
              </w:rPr>
              <w:t>2.2. General Principles</w:t>
            </w:r>
            <w:r w:rsidR="00A373EE">
              <w:rPr>
                <w:webHidden/>
              </w:rPr>
              <w:tab/>
            </w:r>
            <w:r w:rsidR="00A373EE">
              <w:rPr>
                <w:webHidden/>
              </w:rPr>
              <w:fldChar w:fldCharType="begin"/>
            </w:r>
            <w:r w:rsidR="00A373EE">
              <w:rPr>
                <w:webHidden/>
              </w:rPr>
              <w:instrText xml:space="preserve"> PAGEREF _Toc520794122 \h </w:instrText>
            </w:r>
            <w:r w:rsidR="00A373EE">
              <w:rPr>
                <w:webHidden/>
              </w:rPr>
            </w:r>
            <w:r w:rsidR="00A373EE">
              <w:rPr>
                <w:webHidden/>
              </w:rPr>
              <w:fldChar w:fldCharType="separate"/>
            </w:r>
            <w:r w:rsidR="00A373EE">
              <w:rPr>
                <w:webHidden/>
              </w:rPr>
              <w:t>5</w:t>
            </w:r>
            <w:r w:rsidR="00A373EE">
              <w:rPr>
                <w:webHidden/>
              </w:rPr>
              <w:fldChar w:fldCharType="end"/>
            </w:r>
          </w:hyperlink>
        </w:p>
        <w:p w14:paraId="4CDC9DC5" w14:textId="77777777" w:rsidR="00A373EE" w:rsidRDefault="006F1E0D">
          <w:pPr>
            <w:pStyle w:val="TOC2"/>
            <w:rPr>
              <w:rFonts w:asciiTheme="minorHAnsi" w:eastAsiaTheme="minorEastAsia" w:hAnsiTheme="minorHAnsi" w:cstheme="minorBidi"/>
              <w:szCs w:val="28"/>
              <w:lang w:eastAsia="zh-CN" w:bidi="th-TH"/>
            </w:rPr>
          </w:pPr>
          <w:hyperlink w:anchor="_Toc520794123" w:history="1">
            <w:r w:rsidR="00A373EE" w:rsidRPr="00EB4A3D">
              <w:rPr>
                <w:rStyle w:val="Hyperlink"/>
              </w:rPr>
              <w:t>3. Greenhouse Gas Emissions Inventory</w:t>
            </w:r>
            <w:r w:rsidR="00A373EE">
              <w:rPr>
                <w:webHidden/>
              </w:rPr>
              <w:tab/>
            </w:r>
            <w:r w:rsidR="00A373EE">
              <w:rPr>
                <w:webHidden/>
              </w:rPr>
              <w:fldChar w:fldCharType="begin"/>
            </w:r>
            <w:r w:rsidR="00A373EE">
              <w:rPr>
                <w:webHidden/>
              </w:rPr>
              <w:instrText xml:space="preserve"> PAGEREF _Toc520794123 \h </w:instrText>
            </w:r>
            <w:r w:rsidR="00A373EE">
              <w:rPr>
                <w:webHidden/>
              </w:rPr>
            </w:r>
            <w:r w:rsidR="00A373EE">
              <w:rPr>
                <w:webHidden/>
              </w:rPr>
              <w:fldChar w:fldCharType="separate"/>
            </w:r>
            <w:r w:rsidR="00A373EE">
              <w:rPr>
                <w:webHidden/>
              </w:rPr>
              <w:t>6</w:t>
            </w:r>
            <w:r w:rsidR="00A373EE">
              <w:rPr>
                <w:webHidden/>
              </w:rPr>
              <w:fldChar w:fldCharType="end"/>
            </w:r>
          </w:hyperlink>
        </w:p>
        <w:p w14:paraId="469D796A" w14:textId="77777777" w:rsidR="00A373EE" w:rsidRDefault="006F1E0D">
          <w:pPr>
            <w:pStyle w:val="TOC2"/>
            <w:rPr>
              <w:rFonts w:asciiTheme="minorHAnsi" w:eastAsiaTheme="minorEastAsia" w:hAnsiTheme="minorHAnsi" w:cstheme="minorBidi"/>
              <w:szCs w:val="28"/>
              <w:lang w:eastAsia="zh-CN" w:bidi="th-TH"/>
            </w:rPr>
          </w:pPr>
          <w:hyperlink w:anchor="_Toc520794124" w:history="1">
            <w:r w:rsidR="00A373EE" w:rsidRPr="00EB4A3D">
              <w:rPr>
                <w:rStyle w:val="Hyperlink"/>
              </w:rPr>
              <w:t>3.1. GHG Accounting Principles</w:t>
            </w:r>
            <w:r w:rsidR="00A373EE">
              <w:rPr>
                <w:webHidden/>
              </w:rPr>
              <w:tab/>
            </w:r>
            <w:r w:rsidR="00A373EE">
              <w:rPr>
                <w:webHidden/>
              </w:rPr>
              <w:fldChar w:fldCharType="begin"/>
            </w:r>
            <w:r w:rsidR="00A373EE">
              <w:rPr>
                <w:webHidden/>
              </w:rPr>
              <w:instrText xml:space="preserve"> PAGEREF _Toc520794124 \h </w:instrText>
            </w:r>
            <w:r w:rsidR="00A373EE">
              <w:rPr>
                <w:webHidden/>
              </w:rPr>
            </w:r>
            <w:r w:rsidR="00A373EE">
              <w:rPr>
                <w:webHidden/>
              </w:rPr>
              <w:fldChar w:fldCharType="separate"/>
            </w:r>
            <w:r w:rsidR="00A373EE">
              <w:rPr>
                <w:webHidden/>
              </w:rPr>
              <w:t>6</w:t>
            </w:r>
            <w:r w:rsidR="00A373EE">
              <w:rPr>
                <w:webHidden/>
              </w:rPr>
              <w:fldChar w:fldCharType="end"/>
            </w:r>
          </w:hyperlink>
        </w:p>
        <w:p w14:paraId="2247B219" w14:textId="77777777" w:rsidR="00A373EE" w:rsidRDefault="006F1E0D">
          <w:pPr>
            <w:pStyle w:val="TOC2"/>
            <w:rPr>
              <w:rFonts w:asciiTheme="minorHAnsi" w:eastAsiaTheme="minorEastAsia" w:hAnsiTheme="minorHAnsi" w:cstheme="minorBidi"/>
              <w:szCs w:val="28"/>
              <w:lang w:eastAsia="zh-CN" w:bidi="th-TH"/>
            </w:rPr>
          </w:pPr>
          <w:hyperlink w:anchor="_Toc520794125" w:history="1">
            <w:r w:rsidR="00A373EE" w:rsidRPr="00EB4A3D">
              <w:rPr>
                <w:rStyle w:val="Hyperlink"/>
              </w:rPr>
              <w:t>3.2. Notation Keys</w:t>
            </w:r>
            <w:r w:rsidR="00A373EE">
              <w:rPr>
                <w:webHidden/>
              </w:rPr>
              <w:tab/>
            </w:r>
            <w:r w:rsidR="00A373EE">
              <w:rPr>
                <w:webHidden/>
              </w:rPr>
              <w:fldChar w:fldCharType="begin"/>
            </w:r>
            <w:r w:rsidR="00A373EE">
              <w:rPr>
                <w:webHidden/>
              </w:rPr>
              <w:instrText xml:space="preserve"> PAGEREF _Toc520794125 \h </w:instrText>
            </w:r>
            <w:r w:rsidR="00A373EE">
              <w:rPr>
                <w:webHidden/>
              </w:rPr>
            </w:r>
            <w:r w:rsidR="00A373EE">
              <w:rPr>
                <w:webHidden/>
              </w:rPr>
              <w:fldChar w:fldCharType="separate"/>
            </w:r>
            <w:r w:rsidR="00A373EE">
              <w:rPr>
                <w:webHidden/>
              </w:rPr>
              <w:t>7</w:t>
            </w:r>
            <w:r w:rsidR="00A373EE">
              <w:rPr>
                <w:webHidden/>
              </w:rPr>
              <w:fldChar w:fldCharType="end"/>
            </w:r>
          </w:hyperlink>
        </w:p>
        <w:p w14:paraId="338833B6" w14:textId="77777777" w:rsidR="00A373EE" w:rsidRDefault="006F1E0D">
          <w:pPr>
            <w:pStyle w:val="TOC2"/>
            <w:rPr>
              <w:rFonts w:asciiTheme="minorHAnsi" w:eastAsiaTheme="minorEastAsia" w:hAnsiTheme="minorHAnsi" w:cstheme="minorBidi"/>
              <w:szCs w:val="28"/>
              <w:lang w:eastAsia="zh-CN" w:bidi="th-TH"/>
            </w:rPr>
          </w:pPr>
          <w:hyperlink w:anchor="_Toc520794126" w:history="1">
            <w:r w:rsidR="00A373EE" w:rsidRPr="00EB4A3D">
              <w:rPr>
                <w:rStyle w:val="Hyperlink"/>
              </w:rPr>
              <w:t>3.3. Emission Sources</w:t>
            </w:r>
            <w:r w:rsidR="00A373EE">
              <w:rPr>
                <w:webHidden/>
              </w:rPr>
              <w:tab/>
            </w:r>
            <w:r w:rsidR="00A373EE">
              <w:rPr>
                <w:webHidden/>
              </w:rPr>
              <w:fldChar w:fldCharType="begin"/>
            </w:r>
            <w:r w:rsidR="00A373EE">
              <w:rPr>
                <w:webHidden/>
              </w:rPr>
              <w:instrText xml:space="preserve"> PAGEREF _Toc520794126 \h </w:instrText>
            </w:r>
            <w:r w:rsidR="00A373EE">
              <w:rPr>
                <w:webHidden/>
              </w:rPr>
            </w:r>
            <w:r w:rsidR="00A373EE">
              <w:rPr>
                <w:webHidden/>
              </w:rPr>
              <w:fldChar w:fldCharType="separate"/>
            </w:r>
            <w:r w:rsidR="00A373EE">
              <w:rPr>
                <w:webHidden/>
              </w:rPr>
              <w:t>7</w:t>
            </w:r>
            <w:r w:rsidR="00A373EE">
              <w:rPr>
                <w:webHidden/>
              </w:rPr>
              <w:fldChar w:fldCharType="end"/>
            </w:r>
          </w:hyperlink>
        </w:p>
        <w:p w14:paraId="0B34A3AA" w14:textId="77777777" w:rsidR="00A373EE" w:rsidRDefault="006F1E0D">
          <w:pPr>
            <w:pStyle w:val="TOC2"/>
            <w:rPr>
              <w:rFonts w:asciiTheme="minorHAnsi" w:eastAsiaTheme="minorEastAsia" w:hAnsiTheme="minorHAnsi" w:cstheme="minorBidi"/>
              <w:szCs w:val="28"/>
              <w:lang w:eastAsia="zh-CN" w:bidi="th-TH"/>
            </w:rPr>
          </w:pPr>
          <w:hyperlink w:anchor="_Toc520794127" w:history="1">
            <w:r w:rsidR="00A373EE" w:rsidRPr="00EB4A3D">
              <w:rPr>
                <w:rStyle w:val="Hyperlink"/>
              </w:rPr>
              <w:t>3.4. Energy generation</w:t>
            </w:r>
            <w:r w:rsidR="00A373EE">
              <w:rPr>
                <w:webHidden/>
              </w:rPr>
              <w:tab/>
            </w:r>
            <w:r w:rsidR="00A373EE">
              <w:rPr>
                <w:webHidden/>
              </w:rPr>
              <w:fldChar w:fldCharType="begin"/>
            </w:r>
            <w:r w:rsidR="00A373EE">
              <w:rPr>
                <w:webHidden/>
              </w:rPr>
              <w:instrText xml:space="preserve"> PAGEREF _Toc520794127 \h </w:instrText>
            </w:r>
            <w:r w:rsidR="00A373EE">
              <w:rPr>
                <w:webHidden/>
              </w:rPr>
            </w:r>
            <w:r w:rsidR="00A373EE">
              <w:rPr>
                <w:webHidden/>
              </w:rPr>
              <w:fldChar w:fldCharType="separate"/>
            </w:r>
            <w:r w:rsidR="00A373EE">
              <w:rPr>
                <w:webHidden/>
              </w:rPr>
              <w:t>9</w:t>
            </w:r>
            <w:r w:rsidR="00A373EE">
              <w:rPr>
                <w:webHidden/>
              </w:rPr>
              <w:fldChar w:fldCharType="end"/>
            </w:r>
          </w:hyperlink>
        </w:p>
        <w:p w14:paraId="7D775C5D" w14:textId="77777777" w:rsidR="00A373EE" w:rsidRDefault="006F1E0D">
          <w:pPr>
            <w:pStyle w:val="TOC2"/>
            <w:rPr>
              <w:rFonts w:asciiTheme="minorHAnsi" w:eastAsiaTheme="minorEastAsia" w:hAnsiTheme="minorHAnsi" w:cstheme="minorBidi"/>
              <w:szCs w:val="28"/>
              <w:lang w:eastAsia="zh-CN" w:bidi="th-TH"/>
            </w:rPr>
          </w:pPr>
          <w:hyperlink w:anchor="_Toc520794128" w:history="1">
            <w:r w:rsidR="00A373EE" w:rsidRPr="00EB4A3D">
              <w:rPr>
                <w:rStyle w:val="Hyperlink"/>
              </w:rPr>
              <w:t>3.5. Activity Data and Emission Factors</w:t>
            </w:r>
            <w:r w:rsidR="00A373EE">
              <w:rPr>
                <w:webHidden/>
              </w:rPr>
              <w:tab/>
            </w:r>
            <w:r w:rsidR="00A373EE">
              <w:rPr>
                <w:webHidden/>
              </w:rPr>
              <w:fldChar w:fldCharType="begin"/>
            </w:r>
            <w:r w:rsidR="00A373EE">
              <w:rPr>
                <w:webHidden/>
              </w:rPr>
              <w:instrText xml:space="preserve"> PAGEREF _Toc520794128 \h </w:instrText>
            </w:r>
            <w:r w:rsidR="00A373EE">
              <w:rPr>
                <w:webHidden/>
              </w:rPr>
            </w:r>
            <w:r w:rsidR="00A373EE">
              <w:rPr>
                <w:webHidden/>
              </w:rPr>
              <w:fldChar w:fldCharType="separate"/>
            </w:r>
            <w:r w:rsidR="00A373EE">
              <w:rPr>
                <w:webHidden/>
              </w:rPr>
              <w:t>9</w:t>
            </w:r>
            <w:r w:rsidR="00A373EE">
              <w:rPr>
                <w:webHidden/>
              </w:rPr>
              <w:fldChar w:fldCharType="end"/>
            </w:r>
          </w:hyperlink>
        </w:p>
        <w:p w14:paraId="671F510C" w14:textId="77777777" w:rsidR="00A373EE" w:rsidRDefault="006F1E0D">
          <w:pPr>
            <w:pStyle w:val="TOC2"/>
            <w:rPr>
              <w:rFonts w:asciiTheme="minorHAnsi" w:eastAsiaTheme="minorEastAsia" w:hAnsiTheme="minorHAnsi" w:cstheme="minorBidi"/>
              <w:szCs w:val="28"/>
              <w:lang w:eastAsia="zh-CN" w:bidi="th-TH"/>
            </w:rPr>
          </w:pPr>
          <w:hyperlink w:anchor="_Toc520794129" w:history="1">
            <w:r w:rsidR="00A373EE" w:rsidRPr="00EB4A3D">
              <w:rPr>
                <w:rStyle w:val="Hyperlink"/>
              </w:rPr>
              <w:t>4. Target Setting</w:t>
            </w:r>
            <w:r w:rsidR="00A373EE">
              <w:rPr>
                <w:webHidden/>
              </w:rPr>
              <w:tab/>
            </w:r>
            <w:r w:rsidR="00A373EE">
              <w:rPr>
                <w:webHidden/>
              </w:rPr>
              <w:fldChar w:fldCharType="begin"/>
            </w:r>
            <w:r w:rsidR="00A373EE">
              <w:rPr>
                <w:webHidden/>
              </w:rPr>
              <w:instrText xml:space="preserve"> PAGEREF _Toc520794129 \h </w:instrText>
            </w:r>
            <w:r w:rsidR="00A373EE">
              <w:rPr>
                <w:webHidden/>
              </w:rPr>
            </w:r>
            <w:r w:rsidR="00A373EE">
              <w:rPr>
                <w:webHidden/>
              </w:rPr>
              <w:fldChar w:fldCharType="separate"/>
            </w:r>
            <w:r w:rsidR="00A373EE">
              <w:rPr>
                <w:webHidden/>
              </w:rPr>
              <w:t>10</w:t>
            </w:r>
            <w:r w:rsidR="00A373EE">
              <w:rPr>
                <w:webHidden/>
              </w:rPr>
              <w:fldChar w:fldCharType="end"/>
            </w:r>
          </w:hyperlink>
        </w:p>
        <w:p w14:paraId="37751D8A" w14:textId="77777777" w:rsidR="00A373EE" w:rsidRDefault="006F1E0D">
          <w:pPr>
            <w:pStyle w:val="TOC2"/>
            <w:rPr>
              <w:rFonts w:asciiTheme="minorHAnsi" w:eastAsiaTheme="minorEastAsia" w:hAnsiTheme="minorHAnsi" w:cstheme="minorBidi"/>
              <w:szCs w:val="28"/>
              <w:lang w:eastAsia="zh-CN" w:bidi="th-TH"/>
            </w:rPr>
          </w:pPr>
          <w:hyperlink w:anchor="_Toc520794130" w:history="1">
            <w:r w:rsidR="00A373EE" w:rsidRPr="00EB4A3D">
              <w:rPr>
                <w:rStyle w:val="Hyperlink"/>
              </w:rPr>
              <w:t>5. Risk and Vulnerability Assessment</w:t>
            </w:r>
            <w:r w:rsidR="00A373EE">
              <w:rPr>
                <w:webHidden/>
              </w:rPr>
              <w:tab/>
            </w:r>
            <w:r w:rsidR="00A373EE">
              <w:rPr>
                <w:webHidden/>
              </w:rPr>
              <w:fldChar w:fldCharType="begin"/>
            </w:r>
            <w:r w:rsidR="00A373EE">
              <w:rPr>
                <w:webHidden/>
              </w:rPr>
              <w:instrText xml:space="preserve"> PAGEREF _Toc520794130 \h </w:instrText>
            </w:r>
            <w:r w:rsidR="00A373EE">
              <w:rPr>
                <w:webHidden/>
              </w:rPr>
            </w:r>
            <w:r w:rsidR="00A373EE">
              <w:rPr>
                <w:webHidden/>
              </w:rPr>
              <w:fldChar w:fldCharType="separate"/>
            </w:r>
            <w:r w:rsidR="00A373EE">
              <w:rPr>
                <w:webHidden/>
              </w:rPr>
              <w:t>13</w:t>
            </w:r>
            <w:r w:rsidR="00A373EE">
              <w:rPr>
                <w:webHidden/>
              </w:rPr>
              <w:fldChar w:fldCharType="end"/>
            </w:r>
          </w:hyperlink>
        </w:p>
        <w:p w14:paraId="22FB0B5B" w14:textId="77777777" w:rsidR="00A373EE" w:rsidRDefault="006F1E0D">
          <w:pPr>
            <w:pStyle w:val="TOC2"/>
            <w:rPr>
              <w:rFonts w:asciiTheme="minorHAnsi" w:eastAsiaTheme="minorEastAsia" w:hAnsiTheme="minorHAnsi" w:cstheme="minorBidi"/>
              <w:szCs w:val="28"/>
              <w:lang w:eastAsia="zh-CN" w:bidi="th-TH"/>
            </w:rPr>
          </w:pPr>
          <w:hyperlink w:anchor="_Toc520794131" w:history="1">
            <w:r w:rsidR="00A373EE" w:rsidRPr="00EB4A3D">
              <w:rPr>
                <w:rStyle w:val="Hyperlink"/>
              </w:rPr>
              <w:t>5.1. Climate Risk and Vulnerability Assessment</w:t>
            </w:r>
            <w:r w:rsidR="00A373EE">
              <w:rPr>
                <w:webHidden/>
              </w:rPr>
              <w:tab/>
            </w:r>
            <w:r w:rsidR="00A373EE">
              <w:rPr>
                <w:webHidden/>
              </w:rPr>
              <w:fldChar w:fldCharType="begin"/>
            </w:r>
            <w:r w:rsidR="00A373EE">
              <w:rPr>
                <w:webHidden/>
              </w:rPr>
              <w:instrText xml:space="preserve"> PAGEREF _Toc520794131 \h </w:instrText>
            </w:r>
            <w:r w:rsidR="00A373EE">
              <w:rPr>
                <w:webHidden/>
              </w:rPr>
            </w:r>
            <w:r w:rsidR="00A373EE">
              <w:rPr>
                <w:webHidden/>
              </w:rPr>
              <w:fldChar w:fldCharType="separate"/>
            </w:r>
            <w:r w:rsidR="00A373EE">
              <w:rPr>
                <w:webHidden/>
              </w:rPr>
              <w:t>13</w:t>
            </w:r>
            <w:r w:rsidR="00A373EE">
              <w:rPr>
                <w:webHidden/>
              </w:rPr>
              <w:fldChar w:fldCharType="end"/>
            </w:r>
          </w:hyperlink>
        </w:p>
        <w:p w14:paraId="13EF5BD5" w14:textId="77777777" w:rsidR="00A373EE" w:rsidRDefault="006F1E0D">
          <w:pPr>
            <w:pStyle w:val="TOC2"/>
            <w:rPr>
              <w:rFonts w:asciiTheme="minorHAnsi" w:eastAsiaTheme="minorEastAsia" w:hAnsiTheme="minorHAnsi" w:cstheme="minorBidi"/>
              <w:szCs w:val="28"/>
              <w:lang w:eastAsia="zh-CN" w:bidi="th-TH"/>
            </w:rPr>
          </w:pPr>
          <w:hyperlink w:anchor="_Toc520794132" w:history="1">
            <w:r w:rsidR="00A373EE" w:rsidRPr="00EB4A3D">
              <w:rPr>
                <w:rStyle w:val="Hyperlink"/>
              </w:rPr>
              <w:t>5.2. Climate Hazards</w:t>
            </w:r>
            <w:r w:rsidR="00A373EE">
              <w:rPr>
                <w:webHidden/>
              </w:rPr>
              <w:tab/>
            </w:r>
            <w:r w:rsidR="00A373EE">
              <w:rPr>
                <w:webHidden/>
              </w:rPr>
              <w:fldChar w:fldCharType="begin"/>
            </w:r>
            <w:r w:rsidR="00A373EE">
              <w:rPr>
                <w:webHidden/>
              </w:rPr>
              <w:instrText xml:space="preserve"> PAGEREF _Toc520794132 \h </w:instrText>
            </w:r>
            <w:r w:rsidR="00A373EE">
              <w:rPr>
                <w:webHidden/>
              </w:rPr>
            </w:r>
            <w:r w:rsidR="00A373EE">
              <w:rPr>
                <w:webHidden/>
              </w:rPr>
              <w:fldChar w:fldCharType="separate"/>
            </w:r>
            <w:r w:rsidR="00A373EE">
              <w:rPr>
                <w:webHidden/>
              </w:rPr>
              <w:t>13</w:t>
            </w:r>
            <w:r w:rsidR="00A373EE">
              <w:rPr>
                <w:webHidden/>
              </w:rPr>
              <w:fldChar w:fldCharType="end"/>
            </w:r>
          </w:hyperlink>
        </w:p>
        <w:p w14:paraId="60A2AF94" w14:textId="77777777" w:rsidR="00A373EE" w:rsidRDefault="006F1E0D">
          <w:pPr>
            <w:pStyle w:val="TOC2"/>
            <w:rPr>
              <w:rFonts w:asciiTheme="minorHAnsi" w:eastAsiaTheme="minorEastAsia" w:hAnsiTheme="minorHAnsi" w:cstheme="minorBidi"/>
              <w:szCs w:val="28"/>
              <w:lang w:eastAsia="zh-CN" w:bidi="th-TH"/>
            </w:rPr>
          </w:pPr>
          <w:hyperlink w:anchor="_Toc520794133" w:history="1">
            <w:r w:rsidR="00A373EE" w:rsidRPr="00EB4A3D">
              <w:rPr>
                <w:rStyle w:val="Hyperlink"/>
              </w:rPr>
              <w:t>5.3. Adaptive Capacity</w:t>
            </w:r>
            <w:r w:rsidR="00A373EE">
              <w:rPr>
                <w:webHidden/>
              </w:rPr>
              <w:tab/>
            </w:r>
            <w:r w:rsidR="00A373EE">
              <w:rPr>
                <w:webHidden/>
              </w:rPr>
              <w:fldChar w:fldCharType="begin"/>
            </w:r>
            <w:r w:rsidR="00A373EE">
              <w:rPr>
                <w:webHidden/>
              </w:rPr>
              <w:instrText xml:space="preserve"> PAGEREF _Toc520794133 \h </w:instrText>
            </w:r>
            <w:r w:rsidR="00A373EE">
              <w:rPr>
                <w:webHidden/>
              </w:rPr>
            </w:r>
            <w:r w:rsidR="00A373EE">
              <w:rPr>
                <w:webHidden/>
              </w:rPr>
              <w:fldChar w:fldCharType="separate"/>
            </w:r>
            <w:r w:rsidR="00A373EE">
              <w:rPr>
                <w:webHidden/>
              </w:rPr>
              <w:t>14</w:t>
            </w:r>
            <w:r w:rsidR="00A373EE">
              <w:rPr>
                <w:webHidden/>
              </w:rPr>
              <w:fldChar w:fldCharType="end"/>
            </w:r>
          </w:hyperlink>
        </w:p>
        <w:p w14:paraId="5C369941" w14:textId="77777777" w:rsidR="00A373EE" w:rsidRDefault="006F1E0D">
          <w:pPr>
            <w:pStyle w:val="TOC2"/>
            <w:rPr>
              <w:rFonts w:asciiTheme="minorHAnsi" w:eastAsiaTheme="minorEastAsia" w:hAnsiTheme="minorHAnsi" w:cstheme="minorBidi"/>
              <w:szCs w:val="28"/>
              <w:lang w:eastAsia="zh-CN" w:bidi="th-TH"/>
            </w:rPr>
          </w:pPr>
          <w:hyperlink w:anchor="_Toc520794134" w:history="1">
            <w:r w:rsidR="00A373EE" w:rsidRPr="00EB4A3D">
              <w:rPr>
                <w:rStyle w:val="Hyperlink"/>
              </w:rPr>
              <w:t>5.4. Major Climate Hazards Occurred in the Past Years</w:t>
            </w:r>
            <w:r w:rsidR="00A373EE">
              <w:rPr>
                <w:webHidden/>
              </w:rPr>
              <w:tab/>
            </w:r>
            <w:r w:rsidR="00A373EE">
              <w:rPr>
                <w:webHidden/>
              </w:rPr>
              <w:fldChar w:fldCharType="begin"/>
            </w:r>
            <w:r w:rsidR="00A373EE">
              <w:rPr>
                <w:webHidden/>
              </w:rPr>
              <w:instrText xml:space="preserve"> PAGEREF _Toc520794134 \h </w:instrText>
            </w:r>
            <w:r w:rsidR="00A373EE">
              <w:rPr>
                <w:webHidden/>
              </w:rPr>
            </w:r>
            <w:r w:rsidR="00A373EE">
              <w:rPr>
                <w:webHidden/>
              </w:rPr>
              <w:fldChar w:fldCharType="separate"/>
            </w:r>
            <w:r w:rsidR="00A373EE">
              <w:rPr>
                <w:webHidden/>
              </w:rPr>
              <w:t>14</w:t>
            </w:r>
            <w:r w:rsidR="00A373EE">
              <w:rPr>
                <w:webHidden/>
              </w:rPr>
              <w:fldChar w:fldCharType="end"/>
            </w:r>
          </w:hyperlink>
        </w:p>
        <w:p w14:paraId="35A2404F" w14:textId="77777777" w:rsidR="00A373EE" w:rsidRDefault="006F1E0D">
          <w:pPr>
            <w:pStyle w:val="TOC2"/>
            <w:rPr>
              <w:rFonts w:asciiTheme="minorHAnsi" w:eastAsiaTheme="minorEastAsia" w:hAnsiTheme="minorHAnsi" w:cstheme="minorBidi"/>
              <w:szCs w:val="28"/>
              <w:lang w:eastAsia="zh-CN" w:bidi="th-TH"/>
            </w:rPr>
          </w:pPr>
          <w:hyperlink w:anchor="_Toc520794135" w:history="1">
            <w:r w:rsidR="00A373EE" w:rsidRPr="00EB4A3D">
              <w:rPr>
                <w:rStyle w:val="Hyperlink"/>
              </w:rPr>
              <w:t>6. Climate Action and Energy Access Plan(s)</w:t>
            </w:r>
            <w:r w:rsidR="00A373EE">
              <w:rPr>
                <w:webHidden/>
              </w:rPr>
              <w:tab/>
            </w:r>
            <w:r w:rsidR="00A373EE">
              <w:rPr>
                <w:webHidden/>
              </w:rPr>
              <w:fldChar w:fldCharType="begin"/>
            </w:r>
            <w:r w:rsidR="00A373EE">
              <w:rPr>
                <w:webHidden/>
              </w:rPr>
              <w:instrText xml:space="preserve"> PAGEREF _Toc520794135 \h </w:instrText>
            </w:r>
            <w:r w:rsidR="00A373EE">
              <w:rPr>
                <w:webHidden/>
              </w:rPr>
            </w:r>
            <w:r w:rsidR="00A373EE">
              <w:rPr>
                <w:webHidden/>
              </w:rPr>
              <w:fldChar w:fldCharType="separate"/>
            </w:r>
            <w:r w:rsidR="00A373EE">
              <w:rPr>
                <w:webHidden/>
              </w:rPr>
              <w:t>14</w:t>
            </w:r>
            <w:r w:rsidR="00A373EE">
              <w:rPr>
                <w:webHidden/>
              </w:rPr>
              <w:fldChar w:fldCharType="end"/>
            </w:r>
          </w:hyperlink>
        </w:p>
        <w:p w14:paraId="2C89ED8B" w14:textId="77777777" w:rsidR="00A373EE" w:rsidRDefault="006F1E0D">
          <w:pPr>
            <w:pStyle w:val="TOC2"/>
            <w:rPr>
              <w:rFonts w:asciiTheme="minorHAnsi" w:eastAsiaTheme="minorEastAsia" w:hAnsiTheme="minorHAnsi" w:cstheme="minorBidi"/>
              <w:szCs w:val="28"/>
              <w:lang w:eastAsia="zh-CN" w:bidi="th-TH"/>
            </w:rPr>
          </w:pPr>
          <w:hyperlink w:anchor="_Toc520794136" w:history="1">
            <w:r w:rsidR="00A373EE" w:rsidRPr="00EB4A3D">
              <w:rPr>
                <w:rStyle w:val="Hyperlink"/>
              </w:rPr>
              <w:t>6.1. Climate Action Plans</w:t>
            </w:r>
            <w:r w:rsidR="00A373EE">
              <w:rPr>
                <w:webHidden/>
              </w:rPr>
              <w:tab/>
            </w:r>
            <w:r w:rsidR="00A373EE">
              <w:rPr>
                <w:webHidden/>
              </w:rPr>
              <w:fldChar w:fldCharType="begin"/>
            </w:r>
            <w:r w:rsidR="00A373EE">
              <w:rPr>
                <w:webHidden/>
              </w:rPr>
              <w:instrText xml:space="preserve"> PAGEREF _Toc520794136 \h </w:instrText>
            </w:r>
            <w:r w:rsidR="00A373EE">
              <w:rPr>
                <w:webHidden/>
              </w:rPr>
            </w:r>
            <w:r w:rsidR="00A373EE">
              <w:rPr>
                <w:webHidden/>
              </w:rPr>
              <w:fldChar w:fldCharType="separate"/>
            </w:r>
            <w:r w:rsidR="00A373EE">
              <w:rPr>
                <w:webHidden/>
              </w:rPr>
              <w:t>14</w:t>
            </w:r>
            <w:r w:rsidR="00A373EE">
              <w:rPr>
                <w:webHidden/>
              </w:rPr>
              <w:fldChar w:fldCharType="end"/>
            </w:r>
          </w:hyperlink>
        </w:p>
        <w:p w14:paraId="426AB4FA" w14:textId="77777777" w:rsidR="00A373EE" w:rsidRDefault="006F1E0D">
          <w:pPr>
            <w:pStyle w:val="TOC2"/>
            <w:rPr>
              <w:rFonts w:asciiTheme="minorHAnsi" w:eastAsiaTheme="minorEastAsia" w:hAnsiTheme="minorHAnsi" w:cstheme="minorBidi"/>
              <w:szCs w:val="28"/>
              <w:lang w:eastAsia="zh-CN" w:bidi="th-TH"/>
            </w:rPr>
          </w:pPr>
          <w:hyperlink w:anchor="_Toc520794137" w:history="1">
            <w:r w:rsidR="00A373EE" w:rsidRPr="00EB4A3D">
              <w:rPr>
                <w:rStyle w:val="Hyperlink"/>
              </w:rPr>
              <w:t>6.2 Monitoring</w:t>
            </w:r>
            <w:r w:rsidR="00A373EE">
              <w:rPr>
                <w:webHidden/>
              </w:rPr>
              <w:tab/>
            </w:r>
            <w:r w:rsidR="00A373EE">
              <w:rPr>
                <w:webHidden/>
              </w:rPr>
              <w:fldChar w:fldCharType="begin"/>
            </w:r>
            <w:r w:rsidR="00A373EE">
              <w:rPr>
                <w:webHidden/>
              </w:rPr>
              <w:instrText xml:space="preserve"> PAGEREF _Toc520794137 \h </w:instrText>
            </w:r>
            <w:r w:rsidR="00A373EE">
              <w:rPr>
                <w:webHidden/>
              </w:rPr>
            </w:r>
            <w:r w:rsidR="00A373EE">
              <w:rPr>
                <w:webHidden/>
              </w:rPr>
              <w:fldChar w:fldCharType="separate"/>
            </w:r>
            <w:r w:rsidR="00A373EE">
              <w:rPr>
                <w:webHidden/>
              </w:rPr>
              <w:t>16</w:t>
            </w:r>
            <w:r w:rsidR="00A373EE">
              <w:rPr>
                <w:webHidden/>
              </w:rPr>
              <w:fldChar w:fldCharType="end"/>
            </w:r>
          </w:hyperlink>
        </w:p>
        <w:p w14:paraId="12ADBF9A" w14:textId="77777777" w:rsidR="00A373EE" w:rsidRDefault="006F1E0D">
          <w:pPr>
            <w:pStyle w:val="TOC2"/>
            <w:rPr>
              <w:rFonts w:asciiTheme="minorHAnsi" w:eastAsiaTheme="minorEastAsia" w:hAnsiTheme="minorHAnsi" w:cstheme="minorBidi"/>
              <w:szCs w:val="28"/>
              <w:lang w:eastAsia="zh-CN" w:bidi="th-TH"/>
            </w:rPr>
          </w:pPr>
          <w:hyperlink w:anchor="_Toc520794138" w:history="1">
            <w:r w:rsidR="00A373EE" w:rsidRPr="00EB4A3D">
              <w:rPr>
                <w:rStyle w:val="Hyperlink"/>
              </w:rPr>
              <w:t>6.3 Energy Access Plan</w:t>
            </w:r>
            <w:r w:rsidR="00A373EE">
              <w:rPr>
                <w:webHidden/>
              </w:rPr>
              <w:tab/>
            </w:r>
            <w:r w:rsidR="00A373EE">
              <w:rPr>
                <w:webHidden/>
              </w:rPr>
              <w:fldChar w:fldCharType="begin"/>
            </w:r>
            <w:r w:rsidR="00A373EE">
              <w:rPr>
                <w:webHidden/>
              </w:rPr>
              <w:instrText xml:space="preserve"> PAGEREF _Toc520794138 \h </w:instrText>
            </w:r>
            <w:r w:rsidR="00A373EE">
              <w:rPr>
                <w:webHidden/>
              </w:rPr>
            </w:r>
            <w:r w:rsidR="00A373EE">
              <w:rPr>
                <w:webHidden/>
              </w:rPr>
              <w:fldChar w:fldCharType="separate"/>
            </w:r>
            <w:r w:rsidR="00A373EE">
              <w:rPr>
                <w:webHidden/>
              </w:rPr>
              <w:t>16</w:t>
            </w:r>
            <w:r w:rsidR="00A373EE">
              <w:rPr>
                <w:webHidden/>
              </w:rPr>
              <w:fldChar w:fldCharType="end"/>
            </w:r>
          </w:hyperlink>
        </w:p>
        <w:p w14:paraId="2E9C3630" w14:textId="77777777" w:rsidR="00A373EE" w:rsidRDefault="006F1E0D">
          <w:pPr>
            <w:pStyle w:val="TOC2"/>
            <w:rPr>
              <w:rFonts w:asciiTheme="minorHAnsi" w:eastAsiaTheme="minorEastAsia" w:hAnsiTheme="minorHAnsi" w:cstheme="minorBidi"/>
              <w:szCs w:val="28"/>
              <w:lang w:eastAsia="zh-CN" w:bidi="th-TH"/>
            </w:rPr>
          </w:pPr>
          <w:hyperlink w:anchor="_Toc520794139" w:history="1">
            <w:r w:rsidR="00A373EE" w:rsidRPr="00EB4A3D">
              <w:rPr>
                <w:rStyle w:val="Hyperlink"/>
              </w:rPr>
              <w:t>7. Overall Reporting Timelines</w:t>
            </w:r>
            <w:r w:rsidR="00A373EE">
              <w:rPr>
                <w:webHidden/>
              </w:rPr>
              <w:tab/>
            </w:r>
            <w:r w:rsidR="00A373EE">
              <w:rPr>
                <w:webHidden/>
              </w:rPr>
              <w:fldChar w:fldCharType="begin"/>
            </w:r>
            <w:r w:rsidR="00A373EE">
              <w:rPr>
                <w:webHidden/>
              </w:rPr>
              <w:instrText xml:space="preserve"> PAGEREF _Toc520794139 \h </w:instrText>
            </w:r>
            <w:r w:rsidR="00A373EE">
              <w:rPr>
                <w:webHidden/>
              </w:rPr>
            </w:r>
            <w:r w:rsidR="00A373EE">
              <w:rPr>
                <w:webHidden/>
              </w:rPr>
              <w:fldChar w:fldCharType="separate"/>
            </w:r>
            <w:r w:rsidR="00A373EE">
              <w:rPr>
                <w:webHidden/>
              </w:rPr>
              <w:t>18</w:t>
            </w:r>
            <w:r w:rsidR="00A373EE">
              <w:rPr>
                <w:webHidden/>
              </w:rPr>
              <w:fldChar w:fldCharType="end"/>
            </w:r>
          </w:hyperlink>
        </w:p>
        <w:p w14:paraId="39D78E9A" w14:textId="77777777" w:rsidR="00A373EE" w:rsidRDefault="006F1E0D">
          <w:pPr>
            <w:pStyle w:val="TOC2"/>
            <w:rPr>
              <w:rFonts w:asciiTheme="minorHAnsi" w:eastAsiaTheme="minorEastAsia" w:hAnsiTheme="minorHAnsi" w:cstheme="minorBidi"/>
              <w:szCs w:val="28"/>
              <w:lang w:eastAsia="zh-CN" w:bidi="th-TH"/>
            </w:rPr>
          </w:pPr>
          <w:hyperlink w:anchor="_Toc520794140" w:history="1">
            <w:r w:rsidR="00A373EE" w:rsidRPr="00EB4A3D">
              <w:rPr>
                <w:rStyle w:val="Hyperlink"/>
              </w:rPr>
              <w:t>Annex A: Members of Data-TWG</w:t>
            </w:r>
            <w:r w:rsidR="00A373EE">
              <w:rPr>
                <w:webHidden/>
              </w:rPr>
              <w:tab/>
            </w:r>
            <w:r w:rsidR="00A373EE">
              <w:rPr>
                <w:webHidden/>
              </w:rPr>
              <w:fldChar w:fldCharType="begin"/>
            </w:r>
            <w:r w:rsidR="00A373EE">
              <w:rPr>
                <w:webHidden/>
              </w:rPr>
              <w:instrText xml:space="preserve"> PAGEREF _Toc520794140 \h </w:instrText>
            </w:r>
            <w:r w:rsidR="00A373EE">
              <w:rPr>
                <w:webHidden/>
              </w:rPr>
            </w:r>
            <w:r w:rsidR="00A373EE">
              <w:rPr>
                <w:webHidden/>
              </w:rPr>
              <w:fldChar w:fldCharType="separate"/>
            </w:r>
            <w:r w:rsidR="00A373EE">
              <w:rPr>
                <w:webHidden/>
              </w:rPr>
              <w:t>19</w:t>
            </w:r>
            <w:r w:rsidR="00A373EE">
              <w:rPr>
                <w:webHidden/>
              </w:rPr>
              <w:fldChar w:fldCharType="end"/>
            </w:r>
          </w:hyperlink>
        </w:p>
        <w:p w14:paraId="1D868882" w14:textId="77777777" w:rsidR="00A373EE" w:rsidRDefault="006F1E0D">
          <w:pPr>
            <w:pStyle w:val="TOC2"/>
            <w:rPr>
              <w:rFonts w:asciiTheme="minorHAnsi" w:eastAsiaTheme="minorEastAsia" w:hAnsiTheme="minorHAnsi" w:cstheme="minorBidi"/>
              <w:szCs w:val="28"/>
              <w:lang w:eastAsia="zh-CN" w:bidi="th-TH"/>
            </w:rPr>
          </w:pPr>
          <w:hyperlink w:anchor="_Toc520794141" w:history="1">
            <w:r w:rsidR="00A373EE" w:rsidRPr="00EB4A3D">
              <w:rPr>
                <w:rStyle w:val="Hyperlink"/>
              </w:rPr>
              <w:t>Annex B: GHG Inventories Reporting Framework</w:t>
            </w:r>
            <w:r w:rsidR="00A373EE">
              <w:rPr>
                <w:webHidden/>
              </w:rPr>
              <w:tab/>
            </w:r>
            <w:r w:rsidR="00A373EE">
              <w:rPr>
                <w:webHidden/>
              </w:rPr>
              <w:fldChar w:fldCharType="begin"/>
            </w:r>
            <w:r w:rsidR="00A373EE">
              <w:rPr>
                <w:webHidden/>
              </w:rPr>
              <w:instrText xml:space="preserve"> PAGEREF _Toc520794141 \h </w:instrText>
            </w:r>
            <w:r w:rsidR="00A373EE">
              <w:rPr>
                <w:webHidden/>
              </w:rPr>
            </w:r>
            <w:r w:rsidR="00A373EE">
              <w:rPr>
                <w:webHidden/>
              </w:rPr>
              <w:fldChar w:fldCharType="separate"/>
            </w:r>
            <w:r w:rsidR="00A373EE">
              <w:rPr>
                <w:webHidden/>
              </w:rPr>
              <w:t>21</w:t>
            </w:r>
            <w:r w:rsidR="00A373EE">
              <w:rPr>
                <w:webHidden/>
              </w:rPr>
              <w:fldChar w:fldCharType="end"/>
            </w:r>
          </w:hyperlink>
        </w:p>
        <w:p w14:paraId="4D2F9F8B" w14:textId="77777777" w:rsidR="00A373EE" w:rsidRDefault="006F1E0D">
          <w:pPr>
            <w:pStyle w:val="TOC2"/>
            <w:rPr>
              <w:rFonts w:asciiTheme="minorHAnsi" w:eastAsiaTheme="minorEastAsia" w:hAnsiTheme="minorHAnsi" w:cstheme="minorBidi"/>
              <w:szCs w:val="28"/>
              <w:lang w:eastAsia="zh-CN" w:bidi="th-TH"/>
            </w:rPr>
          </w:pPr>
          <w:hyperlink w:anchor="_Toc520794142" w:history="1">
            <w:r w:rsidR="00A373EE" w:rsidRPr="00EB4A3D">
              <w:rPr>
                <w:rStyle w:val="Hyperlink"/>
                <w:rFonts w:eastAsia="SimSun"/>
                <w:bCs/>
                <w:lang w:val="en-US" w:eastAsia="en-US"/>
              </w:rPr>
              <w:t>Annex C: Targets Reporting Framework</w:t>
            </w:r>
            <w:r w:rsidR="00A373EE">
              <w:rPr>
                <w:webHidden/>
              </w:rPr>
              <w:tab/>
            </w:r>
            <w:r w:rsidR="00A373EE">
              <w:rPr>
                <w:webHidden/>
              </w:rPr>
              <w:fldChar w:fldCharType="begin"/>
            </w:r>
            <w:r w:rsidR="00A373EE">
              <w:rPr>
                <w:webHidden/>
              </w:rPr>
              <w:instrText xml:space="preserve"> PAGEREF _Toc520794142 \h </w:instrText>
            </w:r>
            <w:r w:rsidR="00A373EE">
              <w:rPr>
                <w:webHidden/>
              </w:rPr>
            </w:r>
            <w:r w:rsidR="00A373EE">
              <w:rPr>
                <w:webHidden/>
              </w:rPr>
              <w:fldChar w:fldCharType="separate"/>
            </w:r>
            <w:r w:rsidR="00A373EE">
              <w:rPr>
                <w:webHidden/>
              </w:rPr>
              <w:t>24</w:t>
            </w:r>
            <w:r w:rsidR="00A373EE">
              <w:rPr>
                <w:webHidden/>
              </w:rPr>
              <w:fldChar w:fldCharType="end"/>
            </w:r>
          </w:hyperlink>
        </w:p>
        <w:p w14:paraId="370879CE" w14:textId="77777777" w:rsidR="00A373EE" w:rsidRDefault="006F1E0D">
          <w:pPr>
            <w:pStyle w:val="TOC2"/>
            <w:rPr>
              <w:rFonts w:asciiTheme="minorHAnsi" w:eastAsiaTheme="minorEastAsia" w:hAnsiTheme="minorHAnsi" w:cstheme="minorBidi"/>
              <w:szCs w:val="28"/>
              <w:lang w:eastAsia="zh-CN" w:bidi="th-TH"/>
            </w:rPr>
          </w:pPr>
          <w:hyperlink w:anchor="_Toc520794143" w:history="1">
            <w:r w:rsidR="00A373EE" w:rsidRPr="00EB4A3D">
              <w:rPr>
                <w:rStyle w:val="Hyperlink"/>
              </w:rPr>
              <w:t>Annex D: Risk and Vulnerability Assessment Reporting Framework</w:t>
            </w:r>
            <w:r w:rsidR="00A373EE">
              <w:rPr>
                <w:webHidden/>
              </w:rPr>
              <w:tab/>
            </w:r>
            <w:r w:rsidR="00A373EE">
              <w:rPr>
                <w:webHidden/>
              </w:rPr>
              <w:fldChar w:fldCharType="begin"/>
            </w:r>
            <w:r w:rsidR="00A373EE">
              <w:rPr>
                <w:webHidden/>
              </w:rPr>
              <w:instrText xml:space="preserve"> PAGEREF _Toc520794143 \h </w:instrText>
            </w:r>
            <w:r w:rsidR="00A373EE">
              <w:rPr>
                <w:webHidden/>
              </w:rPr>
            </w:r>
            <w:r w:rsidR="00A373EE">
              <w:rPr>
                <w:webHidden/>
              </w:rPr>
              <w:fldChar w:fldCharType="separate"/>
            </w:r>
            <w:r w:rsidR="00A373EE">
              <w:rPr>
                <w:webHidden/>
              </w:rPr>
              <w:t>25</w:t>
            </w:r>
            <w:r w:rsidR="00A373EE">
              <w:rPr>
                <w:webHidden/>
              </w:rPr>
              <w:fldChar w:fldCharType="end"/>
            </w:r>
          </w:hyperlink>
        </w:p>
        <w:p w14:paraId="5B35934D" w14:textId="77777777" w:rsidR="00A373EE" w:rsidRDefault="006F1E0D">
          <w:pPr>
            <w:pStyle w:val="TOC2"/>
            <w:rPr>
              <w:rFonts w:asciiTheme="minorHAnsi" w:eastAsiaTheme="minorEastAsia" w:hAnsiTheme="minorHAnsi" w:cstheme="minorBidi"/>
              <w:szCs w:val="28"/>
              <w:lang w:eastAsia="zh-CN" w:bidi="th-TH"/>
            </w:rPr>
          </w:pPr>
          <w:hyperlink w:anchor="_Toc520794144" w:history="1">
            <w:r w:rsidR="00A373EE" w:rsidRPr="00EB4A3D">
              <w:rPr>
                <w:rStyle w:val="Hyperlink"/>
              </w:rPr>
              <w:t>Annex E: Climate Action and Energy Access Reporting Framework</w:t>
            </w:r>
            <w:r w:rsidR="00A373EE">
              <w:rPr>
                <w:webHidden/>
              </w:rPr>
              <w:tab/>
            </w:r>
            <w:r w:rsidR="00A373EE">
              <w:rPr>
                <w:webHidden/>
              </w:rPr>
              <w:fldChar w:fldCharType="begin"/>
            </w:r>
            <w:r w:rsidR="00A373EE">
              <w:rPr>
                <w:webHidden/>
              </w:rPr>
              <w:instrText xml:space="preserve"> PAGEREF _Toc520794144 \h </w:instrText>
            </w:r>
            <w:r w:rsidR="00A373EE">
              <w:rPr>
                <w:webHidden/>
              </w:rPr>
            </w:r>
            <w:r w:rsidR="00A373EE">
              <w:rPr>
                <w:webHidden/>
              </w:rPr>
              <w:fldChar w:fldCharType="separate"/>
            </w:r>
            <w:r w:rsidR="00A373EE">
              <w:rPr>
                <w:webHidden/>
              </w:rPr>
              <w:t>35</w:t>
            </w:r>
            <w:r w:rsidR="00A373EE">
              <w:rPr>
                <w:webHidden/>
              </w:rPr>
              <w:fldChar w:fldCharType="end"/>
            </w:r>
          </w:hyperlink>
        </w:p>
        <w:p w14:paraId="1D796636" w14:textId="577BC1CB" w:rsidR="00452215" w:rsidRDefault="00452215" w:rsidP="00A373EE">
          <w:pPr>
            <w:pStyle w:val="TOC2"/>
          </w:pPr>
          <w:r w:rsidRPr="000602BB">
            <w:fldChar w:fldCharType="end"/>
          </w:r>
        </w:p>
      </w:sdtContent>
    </w:sdt>
    <w:bookmarkStart w:id="1" w:name="_gjdgxs" w:colFirst="0" w:colLast="0" w:displacedByCustomXml="prev"/>
    <w:bookmarkEnd w:id="1" w:displacedByCustomXml="prev"/>
    <w:p w14:paraId="69467992" w14:textId="27EE05AB" w:rsidR="00FF77CE" w:rsidRDefault="00FF77CE">
      <w:pPr>
        <w:rPr>
          <w:rFonts w:asciiTheme="majorHAnsi" w:hAnsiTheme="majorHAnsi"/>
        </w:rPr>
      </w:pPr>
      <w:r>
        <w:rPr>
          <w:rFonts w:asciiTheme="majorHAnsi" w:hAnsiTheme="majorHAnsi"/>
        </w:rPr>
        <w:br w:type="page"/>
      </w:r>
    </w:p>
    <w:p w14:paraId="715C3AFF" w14:textId="77777777" w:rsidR="00191AD6" w:rsidRPr="000602BB" w:rsidRDefault="00191AD6" w:rsidP="00452215">
      <w:pPr>
        <w:tabs>
          <w:tab w:val="right" w:pos="8305"/>
        </w:tabs>
        <w:spacing w:before="200" w:after="80" w:line="240" w:lineRule="auto"/>
        <w:rPr>
          <w:rFonts w:asciiTheme="majorHAnsi" w:hAnsiTheme="majorHAnsi"/>
        </w:rPr>
        <w:sectPr w:rsidR="00191AD6" w:rsidRPr="000602BB" w:rsidSect="00BB3DE7">
          <w:footerReference w:type="default" r:id="rId9"/>
          <w:pgSz w:w="11906" w:h="16838"/>
          <w:pgMar w:top="1440" w:right="1440" w:bottom="1440" w:left="1440" w:header="709" w:footer="709" w:gutter="0"/>
          <w:pgNumType w:start="1"/>
          <w:cols w:space="720"/>
          <w:titlePg/>
          <w:docGrid w:linePitch="299"/>
        </w:sectPr>
      </w:pPr>
    </w:p>
    <w:p w14:paraId="4FB2D258" w14:textId="77777777" w:rsidR="00191AD6" w:rsidRPr="000602BB" w:rsidRDefault="00452215">
      <w:pPr>
        <w:pStyle w:val="Heading2"/>
        <w:spacing w:before="0" w:line="276" w:lineRule="auto"/>
        <w:contextualSpacing w:val="0"/>
        <w:rPr>
          <w:rFonts w:asciiTheme="majorHAnsi" w:eastAsia="Calibri" w:hAnsiTheme="majorHAnsi" w:cs="Calibri"/>
        </w:rPr>
      </w:pPr>
      <w:bookmarkStart w:id="2" w:name="_Toc520794114"/>
      <w:r w:rsidRPr="000602BB">
        <w:rPr>
          <w:rFonts w:asciiTheme="majorHAnsi" w:eastAsia="Calibri" w:hAnsiTheme="majorHAnsi" w:cs="Calibri"/>
        </w:rPr>
        <w:lastRenderedPageBreak/>
        <w:t>1. Introduction</w:t>
      </w:r>
      <w:bookmarkEnd w:id="2"/>
    </w:p>
    <w:p w14:paraId="1A3C60EC" w14:textId="4D45D9AB" w:rsidR="00191AD6" w:rsidRPr="00BB3DE7" w:rsidRDefault="00BB3DE7" w:rsidP="00BB3DE7">
      <w:pPr>
        <w:pStyle w:val="Heading2"/>
        <w:contextualSpacing w:val="0"/>
        <w:rPr>
          <w:rFonts w:asciiTheme="majorHAnsi" w:eastAsia="Calibri" w:hAnsiTheme="majorHAnsi" w:cs="Calibri"/>
          <w:sz w:val="22"/>
          <w:szCs w:val="22"/>
        </w:rPr>
      </w:pPr>
      <w:bookmarkStart w:id="3" w:name="_Toc520794115"/>
      <w:r>
        <w:rPr>
          <w:rFonts w:asciiTheme="majorHAnsi" w:eastAsia="Calibri" w:hAnsiTheme="majorHAnsi" w:cs="Calibri"/>
          <w:sz w:val="22"/>
          <w:szCs w:val="22"/>
        </w:rPr>
        <w:t xml:space="preserve">1.1. </w:t>
      </w:r>
      <w:r w:rsidR="00452215" w:rsidRPr="00BB3DE7">
        <w:rPr>
          <w:rFonts w:asciiTheme="majorHAnsi" w:eastAsia="Calibri" w:hAnsiTheme="majorHAnsi" w:cs="Calibri"/>
          <w:sz w:val="22"/>
          <w:szCs w:val="22"/>
        </w:rPr>
        <w:t>About the Global Covenant of Mayors</w:t>
      </w:r>
      <w:bookmarkEnd w:id="3"/>
    </w:p>
    <w:p w14:paraId="195F073E" w14:textId="1274D370" w:rsidR="00191AD6" w:rsidRPr="000602BB" w:rsidRDefault="00452215">
      <w:pPr>
        <w:jc w:val="both"/>
        <w:rPr>
          <w:rFonts w:asciiTheme="majorHAnsi" w:hAnsiTheme="majorHAnsi"/>
        </w:rPr>
      </w:pPr>
      <w:r w:rsidRPr="000602BB">
        <w:rPr>
          <w:rFonts w:asciiTheme="majorHAnsi" w:hAnsiTheme="majorHAnsi"/>
        </w:rPr>
        <w:t>The Global Covenant of Mayors for Climate &amp; Energy</w:t>
      </w:r>
      <w:r w:rsidRPr="000602BB">
        <w:rPr>
          <w:rFonts w:asciiTheme="majorHAnsi" w:hAnsiTheme="majorHAnsi"/>
          <w:vertAlign w:val="superscript"/>
        </w:rPr>
        <w:footnoteReference w:id="1"/>
      </w:r>
      <w:r w:rsidRPr="000602BB">
        <w:rPr>
          <w:rFonts w:asciiTheme="majorHAnsi" w:hAnsiTheme="majorHAnsi"/>
        </w:rPr>
        <w:t xml:space="preserve"> (GCoM) is the world’s largest </w:t>
      </w:r>
      <w:r w:rsidR="00E26AE4" w:rsidRPr="009A3DD4">
        <w:rPr>
          <w:rFonts w:asciiTheme="majorHAnsi" w:hAnsiTheme="majorHAnsi"/>
        </w:rPr>
        <w:t>alliance</w:t>
      </w:r>
      <w:r w:rsidR="00EA2C5D" w:rsidRPr="000602BB">
        <w:rPr>
          <w:rFonts w:asciiTheme="majorHAnsi" w:hAnsiTheme="majorHAnsi"/>
        </w:rPr>
        <w:t xml:space="preserve"> </w:t>
      </w:r>
      <w:r w:rsidRPr="000602BB">
        <w:rPr>
          <w:rFonts w:asciiTheme="majorHAnsi" w:hAnsiTheme="majorHAnsi"/>
        </w:rPr>
        <w:t>of cities and local governments with a shared long-term vision of promoting and supporting voluntary action to combat climate change and move to a low emission, climate resilient future. This coalition gathers thousands of cities of all sizes across 6 continents and more than 120 countries, representing almost 10% of the world’s population.</w:t>
      </w:r>
    </w:p>
    <w:p w14:paraId="6DA59044" w14:textId="47263DFC" w:rsidR="00191AD6" w:rsidRPr="000602BB" w:rsidRDefault="00452215">
      <w:pPr>
        <w:jc w:val="both"/>
        <w:rPr>
          <w:rFonts w:asciiTheme="majorHAnsi" w:hAnsiTheme="majorHAnsi"/>
        </w:rPr>
      </w:pPr>
      <w:r w:rsidRPr="000602BB">
        <w:rPr>
          <w:rFonts w:asciiTheme="majorHAnsi" w:hAnsiTheme="majorHAnsi"/>
        </w:rPr>
        <w:t xml:space="preserve">Through </w:t>
      </w:r>
      <w:r w:rsidR="00EA2C5D" w:rsidRPr="009A3DD4">
        <w:rPr>
          <w:rFonts w:asciiTheme="majorHAnsi" w:hAnsiTheme="majorHAnsi"/>
        </w:rPr>
        <w:t xml:space="preserve">the </w:t>
      </w:r>
      <w:r w:rsidRPr="000602BB">
        <w:rPr>
          <w:rFonts w:asciiTheme="majorHAnsi" w:hAnsiTheme="majorHAnsi"/>
        </w:rPr>
        <w:t xml:space="preserve">GCoM, cities and local governments </w:t>
      </w:r>
      <w:r w:rsidR="00E26AE4" w:rsidRPr="009A3DD4">
        <w:rPr>
          <w:rFonts w:asciiTheme="majorHAnsi" w:hAnsiTheme="majorHAnsi"/>
        </w:rPr>
        <w:t xml:space="preserve">are </w:t>
      </w:r>
      <w:r w:rsidRPr="000602BB">
        <w:rPr>
          <w:rFonts w:asciiTheme="majorHAnsi" w:hAnsiTheme="majorHAnsi"/>
        </w:rPr>
        <w:t xml:space="preserve">voluntarily </w:t>
      </w:r>
      <w:r w:rsidR="00E26AE4" w:rsidRPr="009A3DD4">
        <w:rPr>
          <w:rFonts w:asciiTheme="majorHAnsi" w:hAnsiTheme="majorHAnsi"/>
        </w:rPr>
        <w:t>committing</w:t>
      </w:r>
      <w:r w:rsidRPr="000602BB">
        <w:rPr>
          <w:rFonts w:asciiTheme="majorHAnsi" w:hAnsiTheme="majorHAnsi"/>
        </w:rPr>
        <w:t xml:space="preserve"> to fight climate change, mirroring the commitments their national governments have set to ensure the goals of the Paris Agreement are met. It is a commitment to not only take bold local action but to also work side-by-side with peers around the world to share innovative solutions that enable mayors to do more, faster. GCoM cities connect and exchange knowledge and ideas, supported by relevant regional stakeholders.</w:t>
      </w:r>
    </w:p>
    <w:p w14:paraId="039C6A22" w14:textId="77777777" w:rsidR="00191AD6" w:rsidRPr="000602BB" w:rsidRDefault="00452215">
      <w:pPr>
        <w:jc w:val="both"/>
        <w:rPr>
          <w:rFonts w:asciiTheme="majorHAnsi" w:hAnsiTheme="majorHAnsi"/>
        </w:rPr>
      </w:pPr>
      <w:r w:rsidRPr="000602BB">
        <w:rPr>
          <w:rFonts w:asciiTheme="majorHAnsi" w:hAnsiTheme="majorHAnsi"/>
        </w:rPr>
        <w:t xml:space="preserve">More information: </w:t>
      </w:r>
      <w:hyperlink r:id="rId10">
        <w:r w:rsidRPr="000602BB">
          <w:rPr>
            <w:rFonts w:asciiTheme="majorHAnsi" w:hAnsiTheme="majorHAnsi"/>
            <w:color w:val="0000FF"/>
            <w:u w:val="single"/>
          </w:rPr>
          <w:t>www.globalcovenantofmayors.org</w:t>
        </w:r>
      </w:hyperlink>
      <w:r w:rsidRPr="000602BB">
        <w:rPr>
          <w:rFonts w:asciiTheme="majorHAnsi" w:hAnsiTheme="majorHAnsi"/>
        </w:rPr>
        <w:t xml:space="preserve">. </w:t>
      </w:r>
    </w:p>
    <w:p w14:paraId="22A03D58" w14:textId="545BABF3" w:rsidR="00191AD6" w:rsidRPr="000602BB" w:rsidRDefault="00452215">
      <w:pPr>
        <w:pStyle w:val="Heading2"/>
        <w:contextualSpacing w:val="0"/>
        <w:rPr>
          <w:rFonts w:asciiTheme="majorHAnsi" w:eastAsia="Calibri" w:hAnsiTheme="majorHAnsi" w:cs="Calibri"/>
          <w:b w:val="0"/>
        </w:rPr>
      </w:pPr>
      <w:bookmarkStart w:id="4" w:name="_1fob9te" w:colFirst="0" w:colLast="0"/>
      <w:bookmarkStart w:id="5" w:name="_Toc512239423"/>
      <w:bookmarkStart w:id="6" w:name="_Toc520794116"/>
      <w:bookmarkEnd w:id="4"/>
      <w:r w:rsidRPr="000602BB">
        <w:rPr>
          <w:rFonts w:asciiTheme="majorHAnsi" w:eastAsia="Calibri" w:hAnsiTheme="majorHAnsi" w:cs="Calibri"/>
          <w:sz w:val="22"/>
          <w:szCs w:val="22"/>
        </w:rPr>
        <w:t>1.</w:t>
      </w:r>
      <w:r w:rsidR="00BB3DE7">
        <w:rPr>
          <w:rFonts w:asciiTheme="majorHAnsi" w:eastAsia="Calibri" w:hAnsiTheme="majorHAnsi" w:cs="Calibri"/>
          <w:sz w:val="22"/>
          <w:szCs w:val="22"/>
        </w:rPr>
        <w:t>2</w:t>
      </w:r>
      <w:r w:rsidRPr="000602BB">
        <w:rPr>
          <w:rFonts w:asciiTheme="majorHAnsi" w:eastAsia="Calibri" w:hAnsiTheme="majorHAnsi" w:cs="Calibri"/>
          <w:sz w:val="22"/>
          <w:szCs w:val="22"/>
        </w:rPr>
        <w:t>. About the Regional Covenants</w:t>
      </w:r>
      <w:bookmarkEnd w:id="5"/>
      <w:bookmarkEnd w:id="6"/>
    </w:p>
    <w:p w14:paraId="3D271080" w14:textId="00FF44EF" w:rsidR="00B72FF1" w:rsidRDefault="00452215">
      <w:pPr>
        <w:jc w:val="both"/>
        <w:rPr>
          <w:rFonts w:asciiTheme="majorHAnsi" w:hAnsiTheme="majorHAnsi"/>
        </w:rPr>
      </w:pPr>
      <w:r w:rsidRPr="000602BB">
        <w:rPr>
          <w:rFonts w:asciiTheme="majorHAnsi" w:hAnsiTheme="majorHAnsi"/>
        </w:rPr>
        <w:t>Regional and National Covenants already exist or</w:t>
      </w:r>
      <w:r w:rsidRPr="000602BB">
        <w:rPr>
          <w:rFonts w:asciiTheme="majorHAnsi" w:hAnsiTheme="majorHAnsi"/>
          <w:color w:val="0070C0"/>
        </w:rPr>
        <w:t xml:space="preserve"> </w:t>
      </w:r>
      <w:r w:rsidRPr="000602BB">
        <w:rPr>
          <w:rFonts w:asciiTheme="majorHAnsi" w:hAnsiTheme="majorHAnsi"/>
        </w:rPr>
        <w:t xml:space="preserve">are being developed with the aim of supporting cities and local governments in different regions all around the world, </w:t>
      </w:r>
      <w:r w:rsidR="00B72FF1">
        <w:rPr>
          <w:rFonts w:asciiTheme="majorHAnsi" w:hAnsiTheme="majorHAnsi"/>
        </w:rPr>
        <w:t xml:space="preserve">operating </w:t>
      </w:r>
      <w:r w:rsidR="00B72FF1" w:rsidRPr="00B72FF1">
        <w:rPr>
          <w:rFonts w:asciiTheme="majorHAnsi" w:hAnsiTheme="majorHAnsi"/>
        </w:rPr>
        <w:t>under the shared vision of the GCoM and principles and methods that best suit each region.</w:t>
      </w:r>
    </w:p>
    <w:p w14:paraId="785E2C23" w14:textId="2FA3AA34" w:rsidR="00191AD6" w:rsidRPr="000602BB" w:rsidRDefault="00B72FF1">
      <w:pPr>
        <w:jc w:val="both"/>
        <w:rPr>
          <w:rFonts w:asciiTheme="majorHAnsi" w:hAnsiTheme="majorHAnsi"/>
        </w:rPr>
      </w:pPr>
      <w:r w:rsidRPr="00B72FF1">
        <w:rPr>
          <w:rFonts w:asciiTheme="majorHAnsi" w:hAnsiTheme="majorHAnsi"/>
        </w:rPr>
        <w:t>A Regional/National Covenant consists of all relevant local, regional and national partners and city networks that support and contribute to the implementation of the mission and vision of the Global Covenant of Mayors for Climate and Energy in a given geographic area</w:t>
      </w:r>
      <w:r w:rsidR="00C12A67">
        <w:rPr>
          <w:rFonts w:asciiTheme="majorHAnsi" w:hAnsiTheme="majorHAnsi"/>
        </w:rPr>
        <w:t xml:space="preserve">. </w:t>
      </w:r>
      <w:r w:rsidR="00C12A67" w:rsidRPr="000602BB">
        <w:rPr>
          <w:rFonts w:asciiTheme="majorHAnsi" w:hAnsiTheme="majorHAnsi"/>
        </w:rPr>
        <w:t>Regional</w:t>
      </w:r>
      <w:r w:rsidR="00536C63">
        <w:rPr>
          <w:rFonts w:asciiTheme="majorHAnsi" w:hAnsiTheme="majorHAnsi"/>
        </w:rPr>
        <w:t>/National</w:t>
      </w:r>
      <w:r w:rsidR="00C12A67" w:rsidRPr="000602BB">
        <w:rPr>
          <w:rFonts w:asciiTheme="majorHAnsi" w:hAnsiTheme="majorHAnsi"/>
        </w:rPr>
        <w:t xml:space="preserve"> Covenants</w:t>
      </w:r>
      <w:r>
        <w:rPr>
          <w:rFonts w:asciiTheme="majorHAnsi" w:hAnsiTheme="majorHAnsi"/>
        </w:rPr>
        <w:t xml:space="preserve"> t</w:t>
      </w:r>
      <w:r w:rsidRPr="00B72FF1">
        <w:rPr>
          <w:rFonts w:asciiTheme="majorHAnsi" w:hAnsiTheme="majorHAnsi"/>
        </w:rPr>
        <w:t>ailor the GCoM to regional realities, ensuring effective implementation that is in line with regional or national priorities.</w:t>
      </w:r>
    </w:p>
    <w:p w14:paraId="4FD02C61" w14:textId="4B21BDBE" w:rsidR="00191AD6" w:rsidRPr="000602BB" w:rsidRDefault="00452215">
      <w:pPr>
        <w:pStyle w:val="Heading2"/>
        <w:contextualSpacing w:val="0"/>
        <w:rPr>
          <w:rFonts w:asciiTheme="majorHAnsi" w:eastAsia="Calibri" w:hAnsiTheme="majorHAnsi" w:cs="Calibri"/>
          <w:b w:val="0"/>
        </w:rPr>
      </w:pPr>
      <w:bookmarkStart w:id="7" w:name="_3znysh7" w:colFirst="0" w:colLast="0"/>
      <w:bookmarkStart w:id="8" w:name="_Toc512239424"/>
      <w:bookmarkStart w:id="9" w:name="_Toc520794117"/>
      <w:bookmarkEnd w:id="7"/>
      <w:r w:rsidRPr="000602BB">
        <w:rPr>
          <w:rFonts w:asciiTheme="majorHAnsi" w:eastAsia="Calibri" w:hAnsiTheme="majorHAnsi" w:cs="Calibri"/>
          <w:sz w:val="22"/>
          <w:szCs w:val="22"/>
        </w:rPr>
        <w:t>1.</w:t>
      </w:r>
      <w:r w:rsidR="00BB3DE7">
        <w:rPr>
          <w:rFonts w:asciiTheme="majorHAnsi" w:eastAsia="Calibri" w:hAnsiTheme="majorHAnsi" w:cs="Calibri"/>
          <w:sz w:val="22"/>
          <w:szCs w:val="22"/>
        </w:rPr>
        <w:t>3</w:t>
      </w:r>
      <w:r w:rsidRPr="000602BB">
        <w:rPr>
          <w:rFonts w:asciiTheme="majorHAnsi" w:eastAsia="Calibri" w:hAnsiTheme="majorHAnsi" w:cs="Calibri"/>
          <w:sz w:val="22"/>
          <w:szCs w:val="22"/>
        </w:rPr>
        <w:t>. About the GCoM common reporting framework</w:t>
      </w:r>
      <w:bookmarkEnd w:id="8"/>
      <w:bookmarkEnd w:id="9"/>
    </w:p>
    <w:p w14:paraId="00437436" w14:textId="44CB8286" w:rsidR="00191AD6" w:rsidRPr="000602BB" w:rsidRDefault="00452215">
      <w:pPr>
        <w:jc w:val="both"/>
        <w:rPr>
          <w:rFonts w:asciiTheme="majorHAnsi" w:hAnsiTheme="majorHAnsi"/>
        </w:rPr>
      </w:pPr>
      <w:r w:rsidRPr="000602BB">
        <w:rPr>
          <w:rFonts w:asciiTheme="majorHAnsi" w:hAnsiTheme="majorHAnsi"/>
        </w:rPr>
        <w:t>Local governments committed to GCoM pledge to implement policies and un</w:t>
      </w:r>
      <w:r w:rsidR="00536C63">
        <w:rPr>
          <w:rFonts w:asciiTheme="majorHAnsi" w:hAnsiTheme="majorHAnsi"/>
        </w:rPr>
        <w:t>dertake measures to: (i) reduce/</w:t>
      </w:r>
      <w:r w:rsidRPr="000602BB">
        <w:rPr>
          <w:rFonts w:asciiTheme="majorHAnsi" w:hAnsiTheme="majorHAnsi"/>
        </w:rPr>
        <w:t>limit greenhouse gas emissions, (ii) prepare for the impacts of climate change, (iii) increase access to sustainable energy, and (iv) track progress toward these objectives.</w:t>
      </w:r>
    </w:p>
    <w:p w14:paraId="03A9042E" w14:textId="77777777" w:rsidR="00B671DB" w:rsidRDefault="00452215" w:rsidP="00B671DB">
      <w:pPr>
        <w:jc w:val="both"/>
        <w:rPr>
          <w:rFonts w:asciiTheme="majorHAnsi" w:hAnsiTheme="majorHAnsi"/>
        </w:rPr>
      </w:pPr>
      <w:r w:rsidRPr="000602BB">
        <w:rPr>
          <w:rFonts w:asciiTheme="majorHAnsi" w:hAnsiTheme="majorHAnsi"/>
        </w:rPr>
        <w:t xml:space="preserve">In order to ensure solid climate action planning, implementation and monitoring phases, as well as streamline measurement and reporting procedures, a set of new global recommendations </w:t>
      </w:r>
      <w:r w:rsidR="00536C63">
        <w:rPr>
          <w:rFonts w:asciiTheme="majorHAnsi" w:hAnsiTheme="majorHAnsi"/>
        </w:rPr>
        <w:t>were</w:t>
      </w:r>
      <w:r w:rsidRPr="000602BB">
        <w:rPr>
          <w:rFonts w:asciiTheme="majorHAnsi" w:hAnsiTheme="majorHAnsi"/>
        </w:rPr>
        <w:t xml:space="preserve"> developed </w:t>
      </w:r>
      <w:r w:rsidR="00AF463C">
        <w:rPr>
          <w:rFonts w:asciiTheme="majorHAnsi" w:hAnsiTheme="majorHAnsi"/>
        </w:rPr>
        <w:t>with the intention</w:t>
      </w:r>
      <w:r w:rsidRPr="000602BB">
        <w:rPr>
          <w:rFonts w:asciiTheme="majorHAnsi" w:hAnsiTheme="majorHAnsi"/>
        </w:rPr>
        <w:t xml:space="preserve"> to be flexible to meet specific local or regional circumstances while also allowing for global aggregation and comparison of data. Together, the GCoM movement will be able to showcase achievements and track progress transparently – and thus advocate with cities and</w:t>
      </w:r>
      <w:r w:rsidRPr="000602BB">
        <w:rPr>
          <w:rFonts w:asciiTheme="majorHAnsi" w:hAnsiTheme="majorHAnsi"/>
          <w:color w:val="0070C0"/>
        </w:rPr>
        <w:t xml:space="preserve"> </w:t>
      </w:r>
      <w:r w:rsidRPr="000602BB">
        <w:rPr>
          <w:rFonts w:asciiTheme="majorHAnsi" w:hAnsiTheme="majorHAnsi"/>
        </w:rPr>
        <w:t xml:space="preserve">city networks in the various regions and nations for better multilevel governance of climate and energy issues with decision makers at all levels of government, and for improved technical and financial support. A common reporting language </w:t>
      </w:r>
      <w:r w:rsidR="00AF463C">
        <w:rPr>
          <w:rFonts w:asciiTheme="majorHAnsi" w:hAnsiTheme="majorHAnsi"/>
        </w:rPr>
        <w:t>of the Global Covenant of Mayors</w:t>
      </w:r>
      <w:r w:rsidRPr="000602BB">
        <w:rPr>
          <w:rFonts w:asciiTheme="majorHAnsi" w:hAnsiTheme="majorHAnsi"/>
          <w:color w:val="0070C0"/>
        </w:rPr>
        <w:t xml:space="preserve"> </w:t>
      </w:r>
      <w:r w:rsidRPr="000602BB">
        <w:rPr>
          <w:rFonts w:asciiTheme="majorHAnsi" w:hAnsiTheme="majorHAnsi"/>
        </w:rPr>
        <w:t xml:space="preserve">will unite local voices and raise the bar, also for </w:t>
      </w:r>
      <w:r w:rsidR="00AF463C">
        <w:rPr>
          <w:rFonts w:asciiTheme="majorHAnsi" w:hAnsiTheme="majorHAnsi"/>
        </w:rPr>
        <w:t>other</w:t>
      </w:r>
      <w:r w:rsidR="00AF463C" w:rsidRPr="000602BB">
        <w:rPr>
          <w:rFonts w:asciiTheme="majorHAnsi" w:hAnsiTheme="majorHAnsi"/>
        </w:rPr>
        <w:t xml:space="preserve"> </w:t>
      </w:r>
      <w:r w:rsidRPr="000602BB">
        <w:rPr>
          <w:rFonts w:asciiTheme="majorHAnsi" w:hAnsiTheme="majorHAnsi"/>
        </w:rPr>
        <w:t>climate stakeholders</w:t>
      </w:r>
      <w:r w:rsidRPr="000602BB">
        <w:rPr>
          <w:rFonts w:asciiTheme="majorHAnsi" w:hAnsiTheme="majorHAnsi"/>
          <w:i/>
        </w:rPr>
        <w:t>.</w:t>
      </w:r>
      <w:r w:rsidR="00B671DB" w:rsidRPr="00B671DB">
        <w:rPr>
          <w:rFonts w:asciiTheme="majorHAnsi" w:hAnsiTheme="majorHAnsi"/>
        </w:rPr>
        <w:t xml:space="preserve"> </w:t>
      </w:r>
    </w:p>
    <w:p w14:paraId="15689CC0" w14:textId="416A9331" w:rsidR="00191AD6" w:rsidRPr="00BB3DE7" w:rsidRDefault="00B671DB">
      <w:pPr>
        <w:jc w:val="both"/>
        <w:rPr>
          <w:rFonts w:asciiTheme="majorHAnsi" w:hAnsiTheme="majorHAnsi"/>
        </w:rPr>
      </w:pPr>
      <w:r w:rsidRPr="000602BB">
        <w:rPr>
          <w:rFonts w:asciiTheme="majorHAnsi" w:hAnsiTheme="majorHAnsi"/>
        </w:rPr>
        <w:lastRenderedPageBreak/>
        <w:t xml:space="preserve">The following recommendations have been developed by a team of multi-disciplinary experts from GCoM partners (see list in </w:t>
      </w:r>
      <w:r w:rsidRPr="000602BB">
        <w:rPr>
          <w:rFonts w:asciiTheme="majorHAnsi" w:hAnsiTheme="majorHAnsi"/>
          <w:b/>
        </w:rPr>
        <w:t>Annex A</w:t>
      </w:r>
      <w:r w:rsidRPr="000602BB">
        <w:rPr>
          <w:rFonts w:asciiTheme="majorHAnsi" w:hAnsiTheme="majorHAnsi"/>
        </w:rPr>
        <w:t>)</w:t>
      </w:r>
      <w:r w:rsidRPr="000602BB">
        <w:rPr>
          <w:rFonts w:asciiTheme="majorHAnsi" w:hAnsiTheme="majorHAnsi"/>
          <w:b/>
        </w:rPr>
        <w:t xml:space="preserve"> </w:t>
      </w:r>
      <w:r w:rsidRPr="000602BB">
        <w:rPr>
          <w:rFonts w:asciiTheme="majorHAnsi" w:hAnsiTheme="majorHAnsi"/>
        </w:rPr>
        <w:t>with the aim of providing a</w:t>
      </w:r>
      <w:r w:rsidRPr="000602BB">
        <w:rPr>
          <w:rFonts w:asciiTheme="majorHAnsi" w:hAnsiTheme="majorHAnsi"/>
          <w:b/>
        </w:rPr>
        <w:t xml:space="preserve"> </w:t>
      </w:r>
      <w:r w:rsidRPr="000602BB">
        <w:rPr>
          <w:rFonts w:asciiTheme="majorHAnsi" w:hAnsiTheme="majorHAnsi"/>
        </w:rPr>
        <w:t xml:space="preserve">harmonized definition of </w:t>
      </w:r>
      <w:r>
        <w:rPr>
          <w:rFonts w:asciiTheme="majorHAnsi" w:hAnsiTheme="majorHAnsi"/>
        </w:rPr>
        <w:t xml:space="preserve">a </w:t>
      </w:r>
      <w:r w:rsidRPr="000602BB">
        <w:rPr>
          <w:rFonts w:asciiTheme="majorHAnsi" w:hAnsiTheme="majorHAnsi"/>
        </w:rPr>
        <w:t xml:space="preserve">common reporting </w:t>
      </w:r>
      <w:r>
        <w:rPr>
          <w:rFonts w:asciiTheme="majorHAnsi" w:hAnsiTheme="majorHAnsi"/>
        </w:rPr>
        <w:t>framework</w:t>
      </w:r>
      <w:r w:rsidRPr="000602BB">
        <w:rPr>
          <w:rFonts w:asciiTheme="majorHAnsi" w:hAnsiTheme="majorHAnsi"/>
        </w:rPr>
        <w:t xml:space="preserve">. They have been designed considering local governments’ needs </w:t>
      </w:r>
      <w:r>
        <w:rPr>
          <w:rFonts w:asciiTheme="majorHAnsi" w:hAnsiTheme="majorHAnsi"/>
        </w:rPr>
        <w:t xml:space="preserve">and </w:t>
      </w:r>
      <w:r w:rsidRPr="000602BB">
        <w:rPr>
          <w:rFonts w:asciiTheme="majorHAnsi" w:hAnsiTheme="majorHAnsi"/>
        </w:rPr>
        <w:t xml:space="preserve">a step-wise approach </w:t>
      </w:r>
      <w:r>
        <w:rPr>
          <w:rFonts w:asciiTheme="majorHAnsi" w:hAnsiTheme="majorHAnsi"/>
        </w:rPr>
        <w:t>on</w:t>
      </w:r>
      <w:r w:rsidRPr="000602BB">
        <w:rPr>
          <w:rFonts w:asciiTheme="majorHAnsi" w:hAnsiTheme="majorHAnsi"/>
        </w:rPr>
        <w:t xml:space="preserve"> meeting GCoM commitments</w:t>
      </w:r>
      <w:r>
        <w:rPr>
          <w:rFonts w:asciiTheme="majorHAnsi" w:hAnsiTheme="majorHAnsi"/>
        </w:rPr>
        <w:t xml:space="preserve"> and</w:t>
      </w:r>
      <w:r w:rsidRPr="000602BB">
        <w:rPr>
          <w:rFonts w:asciiTheme="majorHAnsi" w:hAnsiTheme="majorHAnsi"/>
        </w:rPr>
        <w:t xml:space="preserve"> are built </w:t>
      </w:r>
      <w:r>
        <w:rPr>
          <w:rFonts w:asciiTheme="majorHAnsi" w:hAnsiTheme="majorHAnsi"/>
        </w:rPr>
        <w:t xml:space="preserve">upon already </w:t>
      </w:r>
      <w:r w:rsidRPr="000602BB">
        <w:rPr>
          <w:rFonts w:asciiTheme="majorHAnsi" w:hAnsiTheme="majorHAnsi"/>
        </w:rPr>
        <w:t>existing and broadly used frameworks for reporting on climate change: the Compact of Mayors and the European Covenant of Mayors (e.g. regional versions developed in Europe and Eastern Europe), merging common elements that can serve the efforts of GCoM-committed local governments around the globe in achieving their objectives</w:t>
      </w:r>
      <w:r>
        <w:rPr>
          <w:rFonts w:asciiTheme="majorHAnsi" w:hAnsiTheme="majorHAnsi"/>
        </w:rPr>
        <w:t>, and considering national and regional contexts.</w:t>
      </w:r>
    </w:p>
    <w:p w14:paraId="0E6B1F41" w14:textId="7BFA0F16" w:rsidR="00191AD6" w:rsidRPr="000602BB" w:rsidRDefault="00452215">
      <w:pPr>
        <w:pStyle w:val="Heading2"/>
        <w:contextualSpacing w:val="0"/>
        <w:rPr>
          <w:rFonts w:asciiTheme="majorHAnsi" w:eastAsia="Calibri" w:hAnsiTheme="majorHAnsi" w:cs="Calibri"/>
          <w:b w:val="0"/>
        </w:rPr>
      </w:pPr>
      <w:bookmarkStart w:id="10" w:name="_2et92p0" w:colFirst="0" w:colLast="0"/>
      <w:bookmarkStart w:id="11" w:name="_Toc512239425"/>
      <w:bookmarkStart w:id="12" w:name="_Toc520794118"/>
      <w:bookmarkEnd w:id="10"/>
      <w:r w:rsidRPr="000602BB">
        <w:rPr>
          <w:rFonts w:asciiTheme="majorHAnsi" w:eastAsia="Calibri" w:hAnsiTheme="majorHAnsi" w:cs="Calibri"/>
          <w:sz w:val="22"/>
          <w:szCs w:val="22"/>
        </w:rPr>
        <w:t xml:space="preserve">1.3. About the </w:t>
      </w:r>
      <w:bookmarkEnd w:id="11"/>
      <w:r w:rsidR="00B671DB">
        <w:rPr>
          <w:rFonts w:asciiTheme="majorHAnsi" w:eastAsia="Calibri" w:hAnsiTheme="majorHAnsi" w:cs="Calibri"/>
          <w:sz w:val="22"/>
          <w:szCs w:val="22"/>
        </w:rPr>
        <w:t>consultation process</w:t>
      </w:r>
      <w:bookmarkEnd w:id="12"/>
    </w:p>
    <w:p w14:paraId="3E9AC925" w14:textId="62B705BC" w:rsidR="00191AD6" w:rsidRPr="000602BB" w:rsidRDefault="00452215">
      <w:pPr>
        <w:jc w:val="both"/>
        <w:rPr>
          <w:rFonts w:asciiTheme="majorHAnsi" w:hAnsiTheme="majorHAnsi"/>
        </w:rPr>
      </w:pPr>
      <w:r w:rsidRPr="000602BB">
        <w:rPr>
          <w:rFonts w:asciiTheme="majorHAnsi" w:hAnsiTheme="majorHAnsi"/>
        </w:rPr>
        <w:t xml:space="preserve">After in-depth discussions among experts, </w:t>
      </w:r>
      <w:r w:rsidR="00B671DB">
        <w:rPr>
          <w:rFonts w:asciiTheme="majorHAnsi" w:hAnsiTheme="majorHAnsi"/>
        </w:rPr>
        <w:t xml:space="preserve">a draft </w:t>
      </w:r>
      <w:r w:rsidRPr="000602BB">
        <w:rPr>
          <w:rFonts w:asciiTheme="majorHAnsi" w:hAnsiTheme="majorHAnsi"/>
        </w:rPr>
        <w:t xml:space="preserve">version </w:t>
      </w:r>
      <w:r w:rsidR="00164F50">
        <w:rPr>
          <w:rFonts w:asciiTheme="majorHAnsi" w:hAnsiTheme="majorHAnsi"/>
        </w:rPr>
        <w:t>was</w:t>
      </w:r>
      <w:r w:rsidR="00164F50" w:rsidRPr="000602BB">
        <w:rPr>
          <w:rFonts w:asciiTheme="majorHAnsi" w:hAnsiTheme="majorHAnsi"/>
        </w:rPr>
        <w:t xml:space="preserve"> </w:t>
      </w:r>
      <w:r w:rsidRPr="000602BB">
        <w:rPr>
          <w:rFonts w:asciiTheme="majorHAnsi" w:hAnsiTheme="majorHAnsi"/>
        </w:rPr>
        <w:t>open for stakeholders’ review and comments</w:t>
      </w:r>
      <w:r w:rsidR="00164F50">
        <w:rPr>
          <w:rFonts w:asciiTheme="majorHAnsi" w:hAnsiTheme="majorHAnsi"/>
        </w:rPr>
        <w:t xml:space="preserve"> in the period 30 April – 21 June 2018</w:t>
      </w:r>
      <w:r w:rsidRPr="000602BB">
        <w:rPr>
          <w:rFonts w:asciiTheme="majorHAnsi" w:hAnsiTheme="majorHAnsi"/>
        </w:rPr>
        <w:t>. This period of consultation with cities and local stakeholders in all regions refine</w:t>
      </w:r>
      <w:r w:rsidR="00164F50">
        <w:rPr>
          <w:rFonts w:asciiTheme="majorHAnsi" w:hAnsiTheme="majorHAnsi"/>
        </w:rPr>
        <w:t>d</w:t>
      </w:r>
      <w:r w:rsidRPr="000602BB">
        <w:rPr>
          <w:rFonts w:asciiTheme="majorHAnsi" w:hAnsiTheme="majorHAnsi"/>
        </w:rPr>
        <w:t xml:space="preserve"> the proposed reporting framework </w:t>
      </w:r>
      <w:r w:rsidR="00B705CF">
        <w:rPr>
          <w:rFonts w:asciiTheme="majorHAnsi" w:hAnsiTheme="majorHAnsi"/>
        </w:rPr>
        <w:t>in order to</w:t>
      </w:r>
      <w:r w:rsidR="00B705CF" w:rsidRPr="000602BB">
        <w:rPr>
          <w:rFonts w:asciiTheme="majorHAnsi" w:hAnsiTheme="majorHAnsi"/>
        </w:rPr>
        <w:t xml:space="preserve"> </w:t>
      </w:r>
      <w:r w:rsidRPr="000602BB">
        <w:rPr>
          <w:rFonts w:asciiTheme="majorHAnsi" w:hAnsiTheme="majorHAnsi"/>
        </w:rPr>
        <w:t xml:space="preserve">ensure it </w:t>
      </w:r>
      <w:r w:rsidR="00B705CF">
        <w:rPr>
          <w:rFonts w:asciiTheme="majorHAnsi" w:hAnsiTheme="majorHAnsi"/>
        </w:rPr>
        <w:t>well embraces the vast variety of realities</w:t>
      </w:r>
      <w:r w:rsidRPr="000602BB">
        <w:rPr>
          <w:rFonts w:asciiTheme="majorHAnsi" w:hAnsiTheme="majorHAnsi"/>
        </w:rPr>
        <w:t xml:space="preserve"> and effectively supports local efforts to take climate action.</w:t>
      </w:r>
    </w:p>
    <w:p w14:paraId="0FB42936" w14:textId="0D76159B" w:rsidR="00191AD6" w:rsidRPr="000602BB" w:rsidRDefault="00452215">
      <w:pPr>
        <w:jc w:val="both"/>
        <w:rPr>
          <w:rFonts w:asciiTheme="majorHAnsi" w:hAnsiTheme="majorHAnsi"/>
        </w:rPr>
      </w:pPr>
      <w:r w:rsidRPr="000602BB">
        <w:rPr>
          <w:rFonts w:asciiTheme="majorHAnsi" w:hAnsiTheme="majorHAnsi"/>
        </w:rPr>
        <w:t xml:space="preserve">The following sections present the reporting frameworks for the following topic areas: (i) greenhouse gas emissions inventory; (ii) target setting; (iii) risk and vulnerability assessment; and (iv) climate action and energy access planning. </w:t>
      </w:r>
    </w:p>
    <w:p w14:paraId="0D9DC108" w14:textId="77777777" w:rsidR="00191AD6" w:rsidRPr="000602BB" w:rsidRDefault="00452215">
      <w:pPr>
        <w:pStyle w:val="Heading2"/>
        <w:contextualSpacing w:val="0"/>
        <w:rPr>
          <w:rFonts w:asciiTheme="majorHAnsi" w:eastAsia="Calibri" w:hAnsiTheme="majorHAnsi" w:cs="Calibri"/>
          <w:b w:val="0"/>
        </w:rPr>
      </w:pPr>
      <w:bookmarkStart w:id="13" w:name="_tyjcwt" w:colFirst="0" w:colLast="0"/>
      <w:bookmarkStart w:id="14" w:name="_Toc512239426"/>
      <w:bookmarkStart w:id="15" w:name="_Toc520794119"/>
      <w:bookmarkEnd w:id="13"/>
      <w:r w:rsidRPr="000602BB">
        <w:rPr>
          <w:rFonts w:asciiTheme="majorHAnsi" w:eastAsia="Calibri" w:hAnsiTheme="majorHAnsi" w:cs="Calibri"/>
          <w:sz w:val="22"/>
          <w:szCs w:val="22"/>
        </w:rPr>
        <w:t>1.4. Next steps</w:t>
      </w:r>
      <w:bookmarkEnd w:id="14"/>
      <w:bookmarkEnd w:id="15"/>
    </w:p>
    <w:p w14:paraId="7802FD29" w14:textId="25DFBB2F" w:rsidR="00191AD6" w:rsidRPr="000602BB" w:rsidRDefault="00452215">
      <w:pPr>
        <w:jc w:val="both"/>
        <w:rPr>
          <w:rFonts w:asciiTheme="majorHAnsi" w:hAnsiTheme="majorHAnsi"/>
        </w:rPr>
      </w:pPr>
      <w:r w:rsidRPr="000602BB">
        <w:rPr>
          <w:rFonts w:asciiTheme="majorHAnsi" w:hAnsiTheme="majorHAnsi"/>
        </w:rPr>
        <w:t xml:space="preserve">The present recommendations </w:t>
      </w:r>
      <w:r w:rsidR="00B671DB">
        <w:rPr>
          <w:rFonts w:asciiTheme="majorHAnsi" w:hAnsiTheme="majorHAnsi"/>
        </w:rPr>
        <w:t>were</w:t>
      </w:r>
      <w:r w:rsidR="00750008">
        <w:rPr>
          <w:rFonts w:asciiTheme="majorHAnsi" w:hAnsiTheme="majorHAnsi"/>
        </w:rPr>
        <w:t xml:space="preserve"> </w:t>
      </w:r>
      <w:r w:rsidRPr="000602BB">
        <w:rPr>
          <w:rFonts w:asciiTheme="majorHAnsi" w:hAnsiTheme="majorHAnsi"/>
        </w:rPr>
        <w:t>refined based on the outcomes of the consultation process to ensure they best meet local governments’ needs</w:t>
      </w:r>
      <w:r w:rsidR="00983764">
        <w:rPr>
          <w:rFonts w:asciiTheme="majorHAnsi" w:hAnsiTheme="majorHAnsi"/>
        </w:rPr>
        <w:t xml:space="preserve"> and</w:t>
      </w:r>
      <w:r w:rsidRPr="000602BB">
        <w:rPr>
          <w:rFonts w:asciiTheme="majorHAnsi" w:hAnsiTheme="majorHAnsi"/>
        </w:rPr>
        <w:t xml:space="preserve"> finalized </w:t>
      </w:r>
      <w:r w:rsidR="00983764">
        <w:rPr>
          <w:rFonts w:asciiTheme="majorHAnsi" w:hAnsiTheme="majorHAnsi"/>
        </w:rPr>
        <w:t xml:space="preserve">as the </w:t>
      </w:r>
      <w:r w:rsidRPr="000602BB">
        <w:rPr>
          <w:rFonts w:asciiTheme="majorHAnsi" w:hAnsiTheme="majorHAnsi"/>
        </w:rPr>
        <w:t>common global reporting framework. From this point, the framework can then be adapted to suit each regional context (if needed).</w:t>
      </w:r>
    </w:p>
    <w:p w14:paraId="25B70302" w14:textId="20A0E2D9" w:rsidR="00191AD6" w:rsidRDefault="00452215">
      <w:pPr>
        <w:jc w:val="both"/>
        <w:rPr>
          <w:rFonts w:asciiTheme="majorHAnsi" w:hAnsiTheme="majorHAnsi"/>
        </w:rPr>
      </w:pPr>
      <w:r w:rsidRPr="000602BB">
        <w:rPr>
          <w:rFonts w:asciiTheme="majorHAnsi" w:hAnsiTheme="majorHAnsi"/>
        </w:rPr>
        <w:t xml:space="preserve">More information will follow </w:t>
      </w:r>
      <w:r w:rsidR="002A2EBD">
        <w:rPr>
          <w:rFonts w:asciiTheme="majorHAnsi" w:hAnsiTheme="majorHAnsi"/>
        </w:rPr>
        <w:t>on</w:t>
      </w:r>
      <w:r w:rsidRPr="000602BB">
        <w:rPr>
          <w:rFonts w:asciiTheme="majorHAnsi" w:hAnsiTheme="majorHAnsi"/>
        </w:rPr>
        <w:t xml:space="preserve">: (i) guidance and </w:t>
      </w:r>
      <w:r w:rsidR="002A2EBD">
        <w:rPr>
          <w:rFonts w:asciiTheme="majorHAnsi" w:hAnsiTheme="majorHAnsi"/>
        </w:rPr>
        <w:t xml:space="preserve">technical </w:t>
      </w:r>
      <w:r w:rsidRPr="000602BB">
        <w:rPr>
          <w:rFonts w:asciiTheme="majorHAnsi" w:hAnsiTheme="majorHAnsi"/>
        </w:rPr>
        <w:t xml:space="preserve">tools to support local governments and cities in </w:t>
      </w:r>
      <w:r w:rsidR="002A2EBD">
        <w:rPr>
          <w:rFonts w:asciiTheme="majorHAnsi" w:hAnsiTheme="majorHAnsi"/>
        </w:rPr>
        <w:t xml:space="preserve">planning and </w:t>
      </w:r>
      <w:r w:rsidRPr="000602BB">
        <w:rPr>
          <w:rFonts w:asciiTheme="majorHAnsi" w:hAnsiTheme="majorHAnsi"/>
        </w:rPr>
        <w:t xml:space="preserve">achieving their climate goals; (ii) technical assistance and capacity development for local governments; (iii) updates on reporting platforms for 2019 </w:t>
      </w:r>
      <w:r w:rsidR="0093686D">
        <w:rPr>
          <w:rFonts w:asciiTheme="majorHAnsi" w:hAnsiTheme="majorHAnsi"/>
        </w:rPr>
        <w:t xml:space="preserve">as well as </w:t>
      </w:r>
      <w:r w:rsidRPr="000602BB">
        <w:rPr>
          <w:rFonts w:asciiTheme="majorHAnsi" w:hAnsiTheme="majorHAnsi"/>
        </w:rPr>
        <w:t>(iv) procedures related to data collection, data management (and access), data validation, analysis and dissemination.</w:t>
      </w:r>
    </w:p>
    <w:p w14:paraId="54E2CC63" w14:textId="64A3EF17" w:rsidR="00E335D4" w:rsidRDefault="00E335D4">
      <w:pPr>
        <w:jc w:val="both"/>
        <w:rPr>
          <w:rFonts w:asciiTheme="majorHAnsi" w:hAnsiTheme="majorHAnsi"/>
        </w:rPr>
      </w:pPr>
      <w:r>
        <w:rPr>
          <w:rFonts w:asciiTheme="majorHAnsi" w:hAnsiTheme="majorHAnsi"/>
        </w:rPr>
        <w:t xml:space="preserve">Further guidance and technical tools </w:t>
      </w:r>
      <w:r w:rsidR="00D42FFC">
        <w:rPr>
          <w:rFonts w:asciiTheme="majorHAnsi" w:hAnsiTheme="majorHAnsi"/>
        </w:rPr>
        <w:t>will be provided in the implementation phase</w:t>
      </w:r>
      <w:r>
        <w:rPr>
          <w:rFonts w:asciiTheme="majorHAnsi" w:hAnsiTheme="majorHAnsi"/>
        </w:rPr>
        <w:t xml:space="preserve">. </w:t>
      </w:r>
    </w:p>
    <w:p w14:paraId="78FB39F7" w14:textId="77777777" w:rsidR="00191AD6" w:rsidRPr="000602BB" w:rsidRDefault="00452215">
      <w:pPr>
        <w:rPr>
          <w:rFonts w:asciiTheme="majorHAnsi" w:hAnsiTheme="majorHAnsi"/>
          <w:b/>
          <w:sz w:val="24"/>
          <w:szCs w:val="24"/>
        </w:rPr>
      </w:pPr>
      <w:r w:rsidRPr="000602BB">
        <w:rPr>
          <w:rFonts w:asciiTheme="majorHAnsi" w:hAnsiTheme="majorHAnsi"/>
        </w:rPr>
        <w:br w:type="page"/>
      </w:r>
    </w:p>
    <w:p w14:paraId="58EBBB8E" w14:textId="77777777" w:rsidR="00191AD6" w:rsidRPr="000602BB" w:rsidRDefault="00452215">
      <w:pPr>
        <w:pStyle w:val="Heading2"/>
        <w:spacing w:before="0" w:line="276" w:lineRule="auto"/>
        <w:contextualSpacing w:val="0"/>
        <w:rPr>
          <w:rFonts w:asciiTheme="majorHAnsi" w:eastAsia="Calibri" w:hAnsiTheme="majorHAnsi" w:cs="Calibri"/>
        </w:rPr>
      </w:pPr>
      <w:bookmarkStart w:id="16" w:name="_Toc520794120"/>
      <w:r w:rsidRPr="000602BB">
        <w:rPr>
          <w:rFonts w:asciiTheme="majorHAnsi" w:eastAsia="Calibri" w:hAnsiTheme="majorHAnsi" w:cs="Calibri"/>
        </w:rPr>
        <w:lastRenderedPageBreak/>
        <w:t>2. Definitions</w:t>
      </w:r>
      <w:bookmarkEnd w:id="16"/>
    </w:p>
    <w:p w14:paraId="6687161E" w14:textId="001839E0" w:rsidR="00191AD6" w:rsidRPr="000602BB" w:rsidRDefault="00452215">
      <w:pPr>
        <w:jc w:val="both"/>
        <w:rPr>
          <w:rFonts w:asciiTheme="majorHAnsi" w:hAnsiTheme="majorHAnsi"/>
        </w:rPr>
      </w:pPr>
      <w:r w:rsidRPr="000602BB">
        <w:rPr>
          <w:rFonts w:asciiTheme="majorHAnsi" w:hAnsiTheme="majorHAnsi"/>
        </w:rPr>
        <w:t>The terms “cities” and “local governments” are used throughout this document, understanding that t</w:t>
      </w:r>
      <w:r w:rsidRPr="000602BB">
        <w:rPr>
          <w:rFonts w:asciiTheme="majorHAnsi" w:hAnsiTheme="majorHAnsi"/>
          <w:highlight w:val="white"/>
        </w:rPr>
        <w:t xml:space="preserve">he geo-political institutions of local governments may vary from country to country and terminology used may differ. In this document, a </w:t>
      </w:r>
      <w:r w:rsidRPr="000602BB">
        <w:rPr>
          <w:rFonts w:asciiTheme="majorHAnsi" w:hAnsiTheme="majorHAnsi"/>
          <w:b/>
        </w:rPr>
        <w:t>city</w:t>
      </w:r>
      <w:r w:rsidRPr="000602BB">
        <w:rPr>
          <w:rFonts w:asciiTheme="majorHAnsi" w:hAnsiTheme="majorHAnsi"/>
        </w:rPr>
        <w:t xml:space="preserve"> refers to a geographical subnational jurisdiction (“territory”) such as a community, a town, or a city that is governed by a </w:t>
      </w:r>
      <w:r w:rsidRPr="000602BB">
        <w:rPr>
          <w:rFonts w:asciiTheme="majorHAnsi" w:hAnsiTheme="majorHAnsi"/>
          <w:b/>
        </w:rPr>
        <w:t>local government</w:t>
      </w:r>
      <w:r w:rsidRPr="000602BB">
        <w:rPr>
          <w:rFonts w:asciiTheme="majorHAnsi" w:hAnsiTheme="majorHAnsi"/>
        </w:rPr>
        <w:t xml:space="preserve"> as the legal entity of public administration. The term “city boundary” refers to a local government’s </w:t>
      </w:r>
      <w:r w:rsidR="00186C63">
        <w:rPr>
          <w:rFonts w:asciiTheme="majorHAnsi" w:hAnsiTheme="majorHAnsi"/>
        </w:rPr>
        <w:t xml:space="preserve"> </w:t>
      </w:r>
      <w:r w:rsidR="00186C63" w:rsidRPr="009A3DD4">
        <w:rPr>
          <w:rFonts w:asciiTheme="majorHAnsi" w:hAnsiTheme="majorHAnsi"/>
        </w:rPr>
        <w:t>administration</w:t>
      </w:r>
      <w:r w:rsidR="00186C63">
        <w:rPr>
          <w:rFonts w:asciiTheme="majorHAnsi" w:hAnsiTheme="majorHAnsi"/>
        </w:rPr>
        <w:t xml:space="preserve"> </w:t>
      </w:r>
      <w:r w:rsidRPr="000602BB">
        <w:rPr>
          <w:rFonts w:asciiTheme="majorHAnsi" w:hAnsiTheme="majorHAnsi"/>
        </w:rPr>
        <w:t>boundary.</w:t>
      </w:r>
    </w:p>
    <w:p w14:paraId="67686D70" w14:textId="77777777" w:rsidR="00191AD6" w:rsidRPr="000602BB" w:rsidRDefault="00452215">
      <w:pPr>
        <w:pStyle w:val="Heading2"/>
        <w:spacing w:before="0" w:line="276" w:lineRule="auto"/>
        <w:contextualSpacing w:val="0"/>
        <w:rPr>
          <w:rFonts w:asciiTheme="majorHAnsi" w:eastAsia="Calibri" w:hAnsiTheme="majorHAnsi" w:cs="Calibri"/>
          <w:sz w:val="22"/>
          <w:szCs w:val="22"/>
        </w:rPr>
      </w:pPr>
      <w:bookmarkStart w:id="17" w:name="_1t3h5sf" w:colFirst="0" w:colLast="0"/>
      <w:bookmarkStart w:id="18" w:name="_Toc512239428"/>
      <w:bookmarkStart w:id="19" w:name="_Toc520794121"/>
      <w:bookmarkEnd w:id="17"/>
      <w:r w:rsidRPr="000602BB">
        <w:rPr>
          <w:rFonts w:asciiTheme="majorHAnsi" w:eastAsia="Calibri" w:hAnsiTheme="majorHAnsi" w:cs="Calibri"/>
          <w:sz w:val="22"/>
          <w:szCs w:val="22"/>
        </w:rPr>
        <w:t>2.1. Proposed reporting levels</w:t>
      </w:r>
      <w:bookmarkEnd w:id="18"/>
      <w:bookmarkEnd w:id="19"/>
    </w:p>
    <w:p w14:paraId="2C3B5B26" w14:textId="01546803" w:rsidR="00191AD6" w:rsidRPr="000602BB" w:rsidRDefault="00452215">
      <w:pPr>
        <w:jc w:val="both"/>
        <w:rPr>
          <w:rFonts w:asciiTheme="majorHAnsi" w:hAnsiTheme="majorHAnsi"/>
        </w:rPr>
      </w:pPr>
      <w:r w:rsidRPr="000602BB">
        <w:rPr>
          <w:rFonts w:asciiTheme="majorHAnsi" w:hAnsiTheme="majorHAnsi"/>
        </w:rPr>
        <w:t>This reporting framework uses precise language to indicate which provisions are requirements and which are optional</w:t>
      </w:r>
      <w:r w:rsidR="00B671DB">
        <w:rPr>
          <w:rFonts w:asciiTheme="majorHAnsi" w:hAnsiTheme="majorHAnsi"/>
        </w:rPr>
        <w:t>,</w:t>
      </w:r>
      <w:r w:rsidRPr="000602BB">
        <w:rPr>
          <w:rFonts w:asciiTheme="majorHAnsi" w:hAnsiTheme="majorHAnsi"/>
        </w:rPr>
        <w:t xml:space="preserve"> as follow</w:t>
      </w:r>
      <w:r w:rsidR="00B671DB">
        <w:rPr>
          <w:rFonts w:asciiTheme="majorHAnsi" w:hAnsiTheme="majorHAnsi"/>
        </w:rPr>
        <w:t>s</w:t>
      </w:r>
      <w:r w:rsidRPr="000602BB">
        <w:rPr>
          <w:rFonts w:asciiTheme="majorHAnsi" w:hAnsiTheme="majorHAnsi"/>
        </w:rPr>
        <w:t>:</w:t>
      </w:r>
    </w:p>
    <w:p w14:paraId="7C248523" w14:textId="77777777" w:rsidR="00191AD6" w:rsidRPr="000602BB" w:rsidRDefault="00452215">
      <w:pPr>
        <w:numPr>
          <w:ilvl w:val="0"/>
          <w:numId w:val="19"/>
        </w:numPr>
        <w:ind w:left="357" w:hanging="357"/>
        <w:jc w:val="both"/>
        <w:rPr>
          <w:rFonts w:asciiTheme="majorHAnsi" w:hAnsiTheme="majorHAnsi"/>
          <w:color w:val="000000"/>
        </w:rPr>
      </w:pPr>
      <w:r w:rsidRPr="000602BB">
        <w:rPr>
          <w:rFonts w:asciiTheme="majorHAnsi" w:hAnsiTheme="majorHAnsi"/>
          <w:color w:val="000000"/>
        </w:rPr>
        <w:t>The term “</w:t>
      </w:r>
      <w:r w:rsidRPr="000602BB">
        <w:rPr>
          <w:rFonts w:asciiTheme="majorHAnsi" w:hAnsiTheme="majorHAnsi"/>
          <w:b/>
          <w:color w:val="000000"/>
        </w:rPr>
        <w:t>shall</w:t>
      </w:r>
      <w:r w:rsidRPr="000602BB">
        <w:rPr>
          <w:rFonts w:asciiTheme="majorHAnsi" w:hAnsiTheme="majorHAnsi"/>
          <w:color w:val="000000"/>
        </w:rPr>
        <w:t xml:space="preserve">” is used to indicate what is </w:t>
      </w:r>
      <w:r w:rsidRPr="000602BB">
        <w:rPr>
          <w:rFonts w:asciiTheme="majorHAnsi" w:hAnsiTheme="majorHAnsi"/>
          <w:b/>
          <w:color w:val="000000"/>
        </w:rPr>
        <w:t>required</w:t>
      </w:r>
      <w:r w:rsidRPr="000602BB">
        <w:rPr>
          <w:rFonts w:asciiTheme="majorHAnsi" w:hAnsiTheme="majorHAnsi"/>
          <w:color w:val="000000"/>
        </w:rPr>
        <w:t xml:space="preserve"> (indicated as “</w:t>
      </w:r>
      <w:r w:rsidRPr="000602BB">
        <w:rPr>
          <w:rFonts w:asciiTheme="majorHAnsi" w:hAnsiTheme="majorHAnsi"/>
          <w:b/>
          <w:color w:val="000000"/>
        </w:rPr>
        <w:t>mandatory</w:t>
      </w:r>
      <w:r w:rsidRPr="000602BB">
        <w:rPr>
          <w:rFonts w:asciiTheme="majorHAnsi" w:hAnsiTheme="majorHAnsi"/>
          <w:color w:val="000000"/>
        </w:rPr>
        <w:t>” in the annexes).</w:t>
      </w:r>
    </w:p>
    <w:p w14:paraId="201482BB" w14:textId="7DDB1CD5" w:rsidR="00191AD6" w:rsidRPr="000602BB" w:rsidRDefault="00452215">
      <w:pPr>
        <w:numPr>
          <w:ilvl w:val="0"/>
          <w:numId w:val="19"/>
        </w:numPr>
        <w:ind w:left="357" w:hanging="357"/>
        <w:jc w:val="both"/>
        <w:rPr>
          <w:rFonts w:asciiTheme="majorHAnsi" w:hAnsiTheme="majorHAnsi"/>
          <w:color w:val="000000"/>
        </w:rPr>
      </w:pPr>
      <w:r w:rsidRPr="000602BB">
        <w:rPr>
          <w:rFonts w:asciiTheme="majorHAnsi" w:hAnsiTheme="majorHAnsi"/>
          <w:color w:val="000000"/>
        </w:rPr>
        <w:t>The term “</w:t>
      </w:r>
      <w:r w:rsidRPr="000602BB">
        <w:rPr>
          <w:rFonts w:asciiTheme="majorHAnsi" w:hAnsiTheme="majorHAnsi"/>
          <w:b/>
          <w:color w:val="000000"/>
        </w:rPr>
        <w:t>should</w:t>
      </w:r>
      <w:r w:rsidRPr="000602BB">
        <w:rPr>
          <w:rFonts w:asciiTheme="majorHAnsi" w:hAnsiTheme="majorHAnsi"/>
          <w:color w:val="000000"/>
        </w:rPr>
        <w:t xml:space="preserve">” is used to </w:t>
      </w:r>
      <w:r w:rsidRPr="002A2EBD">
        <w:rPr>
          <w:rFonts w:asciiTheme="majorHAnsi" w:hAnsiTheme="majorHAnsi"/>
          <w:color w:val="000000"/>
        </w:rPr>
        <w:t xml:space="preserve">indicate a </w:t>
      </w:r>
      <w:r w:rsidRPr="002A2EBD">
        <w:rPr>
          <w:rFonts w:asciiTheme="majorHAnsi" w:hAnsiTheme="majorHAnsi"/>
          <w:b/>
          <w:color w:val="000000"/>
        </w:rPr>
        <w:t>strongly advise</w:t>
      </w:r>
      <w:r w:rsidR="002A2EBD">
        <w:rPr>
          <w:rFonts w:asciiTheme="majorHAnsi" w:hAnsiTheme="majorHAnsi"/>
          <w:b/>
          <w:color w:val="000000"/>
        </w:rPr>
        <w:t>d recommendation</w:t>
      </w:r>
      <w:r w:rsidRPr="000602BB">
        <w:rPr>
          <w:rFonts w:asciiTheme="majorHAnsi" w:hAnsiTheme="majorHAnsi"/>
          <w:color w:val="000000"/>
        </w:rPr>
        <w:t>, so is not a requirement (indicated as “</w:t>
      </w:r>
      <w:r w:rsidRPr="000602BB">
        <w:rPr>
          <w:rFonts w:asciiTheme="majorHAnsi" w:hAnsiTheme="majorHAnsi"/>
          <w:b/>
          <w:color w:val="000000"/>
        </w:rPr>
        <w:t>recommended</w:t>
      </w:r>
      <w:r w:rsidRPr="000602BB">
        <w:rPr>
          <w:rFonts w:asciiTheme="majorHAnsi" w:hAnsiTheme="majorHAnsi"/>
          <w:color w:val="000000"/>
        </w:rPr>
        <w:t>” in the annexes”).</w:t>
      </w:r>
    </w:p>
    <w:p w14:paraId="4DE812E1" w14:textId="77777777" w:rsidR="00191AD6" w:rsidRPr="000602BB" w:rsidRDefault="00452215">
      <w:pPr>
        <w:numPr>
          <w:ilvl w:val="0"/>
          <w:numId w:val="19"/>
        </w:numPr>
        <w:ind w:left="357" w:hanging="357"/>
        <w:jc w:val="both"/>
        <w:rPr>
          <w:rFonts w:asciiTheme="majorHAnsi" w:hAnsiTheme="majorHAnsi"/>
          <w:color w:val="000000"/>
        </w:rPr>
      </w:pPr>
      <w:r w:rsidRPr="000602BB">
        <w:rPr>
          <w:rFonts w:asciiTheme="majorHAnsi" w:hAnsiTheme="majorHAnsi"/>
          <w:color w:val="000000"/>
        </w:rPr>
        <w:t>The term “</w:t>
      </w:r>
      <w:r w:rsidRPr="000602BB">
        <w:rPr>
          <w:rFonts w:asciiTheme="majorHAnsi" w:hAnsiTheme="majorHAnsi"/>
          <w:b/>
          <w:color w:val="000000"/>
        </w:rPr>
        <w:t>may</w:t>
      </w:r>
      <w:r w:rsidRPr="000602BB">
        <w:rPr>
          <w:rFonts w:asciiTheme="majorHAnsi" w:hAnsiTheme="majorHAnsi"/>
          <w:color w:val="000000"/>
        </w:rPr>
        <w:t xml:space="preserve">” is used to indicate an </w:t>
      </w:r>
      <w:r w:rsidRPr="000602BB">
        <w:rPr>
          <w:rFonts w:asciiTheme="majorHAnsi" w:hAnsiTheme="majorHAnsi"/>
          <w:b/>
          <w:color w:val="000000"/>
        </w:rPr>
        <w:t>option</w:t>
      </w:r>
      <w:r w:rsidRPr="000602BB">
        <w:rPr>
          <w:rFonts w:asciiTheme="majorHAnsi" w:hAnsiTheme="majorHAnsi"/>
          <w:color w:val="000000"/>
        </w:rPr>
        <w:t xml:space="preserve"> that is permissible or allowable that local governments may choose to follow (indicated as “</w:t>
      </w:r>
      <w:r w:rsidRPr="000602BB">
        <w:rPr>
          <w:rFonts w:asciiTheme="majorHAnsi" w:hAnsiTheme="majorHAnsi"/>
          <w:b/>
          <w:color w:val="000000"/>
        </w:rPr>
        <w:t>optional</w:t>
      </w:r>
      <w:r w:rsidRPr="000602BB">
        <w:rPr>
          <w:rFonts w:asciiTheme="majorHAnsi" w:hAnsiTheme="majorHAnsi"/>
          <w:color w:val="000000"/>
        </w:rPr>
        <w:t>” in the annexes).</w:t>
      </w:r>
    </w:p>
    <w:p w14:paraId="5B291E80" w14:textId="752EBDFD" w:rsidR="00191AD6" w:rsidRPr="000602BB" w:rsidRDefault="00452215">
      <w:pPr>
        <w:jc w:val="both"/>
        <w:rPr>
          <w:rFonts w:asciiTheme="majorHAnsi" w:hAnsiTheme="majorHAnsi"/>
        </w:rPr>
      </w:pPr>
      <w:r w:rsidRPr="000602BB">
        <w:rPr>
          <w:rFonts w:asciiTheme="majorHAnsi" w:hAnsiTheme="majorHAnsi"/>
        </w:rPr>
        <w:t xml:space="preserve">Flexibility has been built into </w:t>
      </w:r>
      <w:r w:rsidR="00E820D7" w:rsidRPr="000602BB">
        <w:rPr>
          <w:rFonts w:asciiTheme="majorHAnsi" w:hAnsiTheme="majorHAnsi"/>
        </w:rPr>
        <w:t>th</w:t>
      </w:r>
      <w:r w:rsidR="00E820D7">
        <w:rPr>
          <w:rFonts w:asciiTheme="majorHAnsi" w:hAnsiTheme="majorHAnsi"/>
        </w:rPr>
        <w:t>is</w:t>
      </w:r>
      <w:r w:rsidR="00E820D7" w:rsidRPr="000602BB">
        <w:rPr>
          <w:rFonts w:asciiTheme="majorHAnsi" w:hAnsiTheme="majorHAnsi"/>
        </w:rPr>
        <w:t xml:space="preserve"> </w:t>
      </w:r>
      <w:r w:rsidRPr="000602BB">
        <w:rPr>
          <w:rFonts w:asciiTheme="majorHAnsi" w:hAnsiTheme="majorHAnsi"/>
        </w:rPr>
        <w:t xml:space="preserve">reporting </w:t>
      </w:r>
      <w:r w:rsidR="00E820D7">
        <w:rPr>
          <w:rFonts w:asciiTheme="majorHAnsi" w:hAnsiTheme="majorHAnsi"/>
        </w:rPr>
        <w:t>framework</w:t>
      </w:r>
      <w:r w:rsidR="00E820D7" w:rsidRPr="000602BB">
        <w:rPr>
          <w:rFonts w:asciiTheme="majorHAnsi" w:hAnsiTheme="majorHAnsi"/>
        </w:rPr>
        <w:t xml:space="preserve"> </w:t>
      </w:r>
      <w:r w:rsidRPr="000602BB">
        <w:rPr>
          <w:rFonts w:asciiTheme="majorHAnsi" w:hAnsiTheme="majorHAnsi"/>
        </w:rPr>
        <w:t xml:space="preserve">to accommodate limitations in data availability and differences in emission sources </w:t>
      </w:r>
      <w:r w:rsidR="00B671DB">
        <w:rPr>
          <w:rFonts w:asciiTheme="majorHAnsi" w:hAnsiTheme="majorHAnsi"/>
        </w:rPr>
        <w:t>between local governments (see</w:t>
      </w:r>
      <w:r w:rsidRPr="000602BB">
        <w:rPr>
          <w:rFonts w:asciiTheme="majorHAnsi" w:hAnsiTheme="majorHAnsi"/>
        </w:rPr>
        <w:t xml:space="preserve"> section 3.</w:t>
      </w:r>
      <w:r w:rsidR="00B671DB">
        <w:rPr>
          <w:rFonts w:asciiTheme="majorHAnsi" w:hAnsiTheme="majorHAnsi"/>
        </w:rPr>
        <w:t>2</w:t>
      </w:r>
      <w:r w:rsidRPr="000602BB">
        <w:rPr>
          <w:rFonts w:asciiTheme="majorHAnsi" w:hAnsiTheme="majorHAnsi"/>
        </w:rPr>
        <w:t xml:space="preserve">. on </w:t>
      </w:r>
      <w:r w:rsidRPr="000602BB">
        <w:rPr>
          <w:rFonts w:asciiTheme="majorHAnsi" w:hAnsiTheme="majorHAnsi"/>
          <w:b/>
        </w:rPr>
        <w:t>notation keys</w:t>
      </w:r>
      <w:r w:rsidRPr="000602BB">
        <w:rPr>
          <w:rFonts w:asciiTheme="majorHAnsi" w:hAnsiTheme="majorHAnsi"/>
        </w:rPr>
        <w:t>).</w:t>
      </w:r>
    </w:p>
    <w:p w14:paraId="5383E965" w14:textId="535A7D66" w:rsidR="00191AD6" w:rsidRPr="000602BB" w:rsidRDefault="00452215">
      <w:pPr>
        <w:pStyle w:val="Heading2"/>
        <w:spacing w:before="0"/>
        <w:contextualSpacing w:val="0"/>
        <w:rPr>
          <w:rFonts w:asciiTheme="majorHAnsi" w:eastAsia="Calibri" w:hAnsiTheme="majorHAnsi" w:cs="Calibri"/>
        </w:rPr>
      </w:pPr>
      <w:bookmarkStart w:id="20" w:name="_4d34og8" w:colFirst="0" w:colLast="0"/>
      <w:bookmarkStart w:id="21" w:name="_Toc512239429"/>
      <w:bookmarkStart w:id="22" w:name="_Toc520794122"/>
      <w:bookmarkEnd w:id="20"/>
      <w:r w:rsidRPr="000602BB">
        <w:rPr>
          <w:rFonts w:asciiTheme="majorHAnsi" w:eastAsia="Calibri" w:hAnsiTheme="majorHAnsi" w:cs="Calibri"/>
          <w:sz w:val="22"/>
          <w:szCs w:val="22"/>
        </w:rPr>
        <w:t>2.</w:t>
      </w:r>
      <w:r w:rsidR="00E45A1D">
        <w:rPr>
          <w:rFonts w:asciiTheme="majorHAnsi" w:eastAsia="Calibri" w:hAnsiTheme="majorHAnsi" w:cs="Calibri"/>
          <w:sz w:val="22"/>
          <w:szCs w:val="22"/>
        </w:rPr>
        <w:t>2</w:t>
      </w:r>
      <w:r w:rsidRPr="000602BB">
        <w:rPr>
          <w:rFonts w:asciiTheme="majorHAnsi" w:eastAsia="Calibri" w:hAnsiTheme="majorHAnsi" w:cs="Calibri"/>
          <w:sz w:val="22"/>
          <w:szCs w:val="22"/>
        </w:rPr>
        <w:t>. General Principles</w:t>
      </w:r>
      <w:bookmarkEnd w:id="21"/>
      <w:bookmarkEnd w:id="22"/>
    </w:p>
    <w:p w14:paraId="069D99D1" w14:textId="77777777" w:rsidR="00191AD6" w:rsidRPr="000602BB" w:rsidRDefault="00452215">
      <w:pPr>
        <w:jc w:val="both"/>
        <w:rPr>
          <w:rFonts w:asciiTheme="majorHAnsi" w:hAnsiTheme="majorHAnsi"/>
        </w:rPr>
      </w:pPr>
      <w:r w:rsidRPr="000602BB">
        <w:rPr>
          <w:rFonts w:asciiTheme="majorHAnsi" w:hAnsiTheme="majorHAnsi"/>
        </w:rPr>
        <w:t xml:space="preserve">The </w:t>
      </w:r>
      <w:r w:rsidRPr="000602BB">
        <w:rPr>
          <w:rFonts w:asciiTheme="majorHAnsi" w:hAnsiTheme="majorHAnsi"/>
          <w:b/>
        </w:rPr>
        <w:t>general principles</w:t>
      </w:r>
      <w:r w:rsidRPr="000602BB">
        <w:rPr>
          <w:rFonts w:asciiTheme="majorHAnsi" w:hAnsiTheme="majorHAnsi"/>
        </w:rPr>
        <w:t xml:space="preserve"> below are applicable to all topic areas presented in this document:</w:t>
      </w:r>
    </w:p>
    <w:p w14:paraId="67229D66" w14:textId="70614E09" w:rsidR="00191AD6" w:rsidRPr="000602BB" w:rsidRDefault="00452215">
      <w:pPr>
        <w:numPr>
          <w:ilvl w:val="0"/>
          <w:numId w:val="18"/>
        </w:numPr>
        <w:jc w:val="both"/>
        <w:rPr>
          <w:rFonts w:asciiTheme="majorHAnsi" w:hAnsiTheme="majorHAnsi"/>
        </w:rPr>
      </w:pPr>
      <w:r w:rsidRPr="000602BB">
        <w:rPr>
          <w:rFonts w:asciiTheme="majorHAnsi" w:hAnsiTheme="majorHAnsi"/>
        </w:rPr>
        <w:t xml:space="preserve">The reporting </w:t>
      </w:r>
      <w:r w:rsidR="00E820D7">
        <w:rPr>
          <w:rFonts w:asciiTheme="majorHAnsi" w:hAnsiTheme="majorHAnsi"/>
        </w:rPr>
        <w:t>framework</w:t>
      </w:r>
      <w:r w:rsidR="00E820D7" w:rsidRPr="000602BB">
        <w:rPr>
          <w:rFonts w:asciiTheme="majorHAnsi" w:hAnsiTheme="majorHAnsi"/>
        </w:rPr>
        <w:t xml:space="preserve"> </w:t>
      </w:r>
      <w:r w:rsidRPr="000602BB">
        <w:rPr>
          <w:rFonts w:asciiTheme="majorHAnsi" w:hAnsiTheme="majorHAnsi"/>
        </w:rPr>
        <w:t>allow</w:t>
      </w:r>
      <w:r w:rsidR="00E820D7">
        <w:rPr>
          <w:rFonts w:asciiTheme="majorHAnsi" w:hAnsiTheme="majorHAnsi"/>
        </w:rPr>
        <w:t>s</w:t>
      </w:r>
      <w:r w:rsidRPr="000602BB">
        <w:rPr>
          <w:rFonts w:asciiTheme="majorHAnsi" w:hAnsiTheme="majorHAnsi"/>
        </w:rPr>
        <w:t xml:space="preserve"> </w:t>
      </w:r>
      <w:r w:rsidRPr="000602BB">
        <w:rPr>
          <w:rFonts w:asciiTheme="majorHAnsi" w:hAnsiTheme="majorHAnsi"/>
          <w:b/>
        </w:rPr>
        <w:t>flexibility</w:t>
      </w:r>
      <w:r w:rsidRPr="000602BB">
        <w:rPr>
          <w:rFonts w:asciiTheme="majorHAnsi" w:hAnsiTheme="majorHAnsi"/>
        </w:rPr>
        <w:t xml:space="preserve"> to suit differentiated local circumstances and needs, such as: (i) the use of different methodologies under the IPCC framework</w:t>
      </w:r>
      <w:r w:rsidR="0093686D">
        <w:rPr>
          <w:rFonts w:asciiTheme="majorHAnsi" w:hAnsiTheme="majorHAnsi"/>
        </w:rPr>
        <w:t>,</w:t>
      </w:r>
      <w:r w:rsidRPr="000602BB">
        <w:rPr>
          <w:rFonts w:asciiTheme="majorHAnsi" w:hAnsiTheme="majorHAnsi"/>
        </w:rPr>
        <w:t xml:space="preserve"> (ii) varied access to necessary and quality data</w:t>
      </w:r>
      <w:r w:rsidR="0093686D">
        <w:rPr>
          <w:rFonts w:asciiTheme="majorHAnsi" w:hAnsiTheme="majorHAnsi"/>
        </w:rPr>
        <w:t>,</w:t>
      </w:r>
      <w:r w:rsidR="0093686D" w:rsidRPr="000602BB">
        <w:rPr>
          <w:rFonts w:asciiTheme="majorHAnsi" w:hAnsiTheme="majorHAnsi"/>
        </w:rPr>
        <w:t xml:space="preserve"> </w:t>
      </w:r>
      <w:r w:rsidRPr="000602BB">
        <w:rPr>
          <w:rFonts w:asciiTheme="majorHAnsi" w:hAnsiTheme="majorHAnsi"/>
        </w:rPr>
        <w:t>(iii) recognizing that local governments of smaller communities may have less capacity</w:t>
      </w:r>
      <w:r w:rsidR="0093686D">
        <w:rPr>
          <w:rFonts w:asciiTheme="majorHAnsi" w:hAnsiTheme="majorHAnsi"/>
        </w:rPr>
        <w:t>,</w:t>
      </w:r>
      <w:r w:rsidR="0093686D" w:rsidRPr="000602BB">
        <w:rPr>
          <w:rFonts w:asciiTheme="majorHAnsi" w:hAnsiTheme="majorHAnsi"/>
        </w:rPr>
        <w:t xml:space="preserve"> </w:t>
      </w:r>
      <w:r w:rsidRPr="000602BB">
        <w:rPr>
          <w:rFonts w:asciiTheme="majorHAnsi" w:hAnsiTheme="majorHAnsi"/>
        </w:rPr>
        <w:t>and (iv) relevance to all geographical locations.</w:t>
      </w:r>
    </w:p>
    <w:p w14:paraId="35FD2DEB" w14:textId="471B6C0B" w:rsidR="00191AD6" w:rsidRPr="000602BB" w:rsidRDefault="00452215">
      <w:pPr>
        <w:numPr>
          <w:ilvl w:val="0"/>
          <w:numId w:val="18"/>
        </w:numPr>
        <w:jc w:val="both"/>
        <w:rPr>
          <w:rFonts w:asciiTheme="majorHAnsi" w:hAnsiTheme="majorHAnsi"/>
          <w:color w:val="000000"/>
        </w:rPr>
      </w:pPr>
      <w:r w:rsidRPr="000602BB">
        <w:rPr>
          <w:rFonts w:asciiTheme="majorHAnsi" w:hAnsiTheme="majorHAnsi"/>
          <w:color w:val="000000"/>
        </w:rPr>
        <w:t xml:space="preserve">The reporting framework allows for </w:t>
      </w:r>
      <w:r w:rsidRPr="000602BB">
        <w:rPr>
          <w:rFonts w:asciiTheme="majorHAnsi" w:hAnsiTheme="majorHAnsi"/>
          <w:b/>
          <w:color w:val="000000"/>
        </w:rPr>
        <w:t>consistency with national and/or sub-national requirements</w:t>
      </w:r>
      <w:r w:rsidRPr="000602BB">
        <w:rPr>
          <w:rFonts w:asciiTheme="majorHAnsi" w:hAnsiTheme="majorHAnsi"/>
          <w:color w:val="000000"/>
        </w:rPr>
        <w:t xml:space="preserve"> for local governments within their own national contexts. It is also designed specifically to consider the UNFCCC</w:t>
      </w:r>
      <w:r w:rsidR="0093686D">
        <w:rPr>
          <w:rFonts w:asciiTheme="majorHAnsi" w:hAnsiTheme="majorHAnsi"/>
          <w:color w:val="000000"/>
        </w:rPr>
        <w:t>’s</w:t>
      </w:r>
      <w:r w:rsidRPr="000602BB">
        <w:rPr>
          <w:rFonts w:asciiTheme="majorHAnsi" w:hAnsiTheme="majorHAnsi"/>
          <w:color w:val="000000"/>
        </w:rPr>
        <w:t xml:space="preserve"> framework for reporting under the Paris Agreement (work in progress on enhanced framework) and, as such, ensure overall consistency with the IPCC framework.</w:t>
      </w:r>
    </w:p>
    <w:p w14:paraId="4CD75E5F" w14:textId="77777777" w:rsidR="00191AD6" w:rsidRPr="000602BB" w:rsidRDefault="00452215">
      <w:pPr>
        <w:numPr>
          <w:ilvl w:val="0"/>
          <w:numId w:val="18"/>
        </w:numPr>
        <w:jc w:val="both"/>
        <w:rPr>
          <w:rFonts w:asciiTheme="majorHAnsi" w:hAnsiTheme="majorHAnsi"/>
          <w:color w:val="000000"/>
        </w:rPr>
      </w:pPr>
      <w:r w:rsidRPr="000602BB">
        <w:rPr>
          <w:rFonts w:asciiTheme="majorHAnsi" w:hAnsiTheme="majorHAnsi"/>
          <w:color w:val="000000"/>
        </w:rPr>
        <w:t xml:space="preserve">Greenhouse gas (GHG) emissions inventories, risk and vulnerability assessments, target(s) and goal(s), identifying hazards, climate and energy access plans should be </w:t>
      </w:r>
      <w:r w:rsidRPr="000602BB">
        <w:rPr>
          <w:rFonts w:asciiTheme="majorHAnsi" w:hAnsiTheme="majorHAnsi"/>
          <w:b/>
          <w:color w:val="000000"/>
        </w:rPr>
        <w:t>relevant to the local and regional situation</w:t>
      </w:r>
      <w:r w:rsidRPr="000602BB">
        <w:rPr>
          <w:rFonts w:asciiTheme="majorHAnsi" w:hAnsiTheme="majorHAnsi"/>
          <w:color w:val="000000"/>
        </w:rPr>
        <w:t>, reflecting the specific activities, capacity and regulatory context of the local government.</w:t>
      </w:r>
    </w:p>
    <w:p w14:paraId="7D4C3FB8" w14:textId="77777777" w:rsidR="00191AD6" w:rsidRPr="000602BB" w:rsidRDefault="00452215">
      <w:pPr>
        <w:numPr>
          <w:ilvl w:val="0"/>
          <w:numId w:val="18"/>
        </w:numPr>
        <w:jc w:val="both"/>
        <w:rPr>
          <w:rFonts w:asciiTheme="majorHAnsi" w:hAnsiTheme="majorHAnsi"/>
          <w:color w:val="000000"/>
        </w:rPr>
      </w:pPr>
      <w:r w:rsidRPr="000602BB">
        <w:rPr>
          <w:rFonts w:asciiTheme="majorHAnsi" w:hAnsiTheme="majorHAnsi"/>
          <w:color w:val="000000"/>
        </w:rPr>
        <w:t xml:space="preserve">The proposed framework allows for the </w:t>
      </w:r>
      <w:r w:rsidRPr="000602BB">
        <w:rPr>
          <w:rFonts w:asciiTheme="majorHAnsi" w:hAnsiTheme="majorHAnsi"/>
          <w:b/>
          <w:color w:val="000000"/>
        </w:rPr>
        <w:t>continuation</w:t>
      </w:r>
      <w:r w:rsidRPr="000602BB">
        <w:rPr>
          <w:rFonts w:asciiTheme="majorHAnsi" w:hAnsiTheme="majorHAnsi"/>
          <w:color w:val="000000"/>
        </w:rPr>
        <w:t xml:space="preserve"> </w:t>
      </w:r>
      <w:r w:rsidRPr="000602BB">
        <w:rPr>
          <w:rFonts w:asciiTheme="majorHAnsi" w:hAnsiTheme="majorHAnsi"/>
          <w:b/>
          <w:color w:val="000000"/>
        </w:rPr>
        <w:t>of the reporting requirements</w:t>
      </w:r>
      <w:r w:rsidRPr="000602BB">
        <w:rPr>
          <w:rFonts w:asciiTheme="majorHAnsi" w:hAnsiTheme="majorHAnsi"/>
          <w:color w:val="000000"/>
        </w:rPr>
        <w:t xml:space="preserve"> by current European Covenant- and Compact-committed cities and local governments.</w:t>
      </w:r>
    </w:p>
    <w:p w14:paraId="7135748B" w14:textId="7B40B367" w:rsidR="00191AD6" w:rsidRPr="000602BB" w:rsidRDefault="00452215">
      <w:pPr>
        <w:numPr>
          <w:ilvl w:val="0"/>
          <w:numId w:val="18"/>
        </w:numPr>
        <w:ind w:left="357" w:hanging="357"/>
        <w:jc w:val="both"/>
        <w:rPr>
          <w:rFonts w:asciiTheme="majorHAnsi" w:hAnsiTheme="majorHAnsi"/>
          <w:color w:val="000000"/>
        </w:rPr>
      </w:pPr>
      <w:r w:rsidRPr="000602BB">
        <w:rPr>
          <w:rFonts w:asciiTheme="majorHAnsi" w:hAnsiTheme="majorHAnsi"/>
          <w:color w:val="000000"/>
        </w:rPr>
        <w:t xml:space="preserve">Local governments may develop </w:t>
      </w:r>
      <w:r w:rsidRPr="000602BB">
        <w:rPr>
          <w:rFonts w:asciiTheme="majorHAnsi" w:hAnsiTheme="majorHAnsi"/>
          <w:b/>
          <w:color w:val="000000"/>
        </w:rPr>
        <w:t xml:space="preserve">joint GHG inventories, targets, and/or action plans </w:t>
      </w:r>
      <w:r w:rsidRPr="000602BB">
        <w:rPr>
          <w:rFonts w:asciiTheme="majorHAnsi" w:hAnsiTheme="majorHAnsi"/>
          <w:color w:val="000000"/>
        </w:rPr>
        <w:t>with the neighbouring community(ies)</w:t>
      </w:r>
      <w:r w:rsidR="00976B74">
        <w:rPr>
          <w:rFonts w:asciiTheme="majorHAnsi" w:hAnsiTheme="majorHAnsi"/>
          <w:color w:val="000000"/>
        </w:rPr>
        <w:t>.</w:t>
      </w:r>
      <w:r w:rsidR="00AC231E">
        <w:rPr>
          <w:rFonts w:asciiTheme="majorHAnsi" w:hAnsiTheme="majorHAnsi"/>
          <w:color w:val="000000"/>
        </w:rPr>
        <w:t xml:space="preserve"> </w:t>
      </w:r>
    </w:p>
    <w:p w14:paraId="2AC4FEB2" w14:textId="77777777" w:rsidR="00191AD6" w:rsidRPr="000602BB" w:rsidRDefault="00452215">
      <w:pPr>
        <w:numPr>
          <w:ilvl w:val="0"/>
          <w:numId w:val="18"/>
        </w:numPr>
        <w:jc w:val="both"/>
        <w:rPr>
          <w:rFonts w:asciiTheme="majorHAnsi" w:hAnsiTheme="majorHAnsi"/>
          <w:color w:val="000000"/>
        </w:rPr>
      </w:pPr>
      <w:r w:rsidRPr="000602BB">
        <w:rPr>
          <w:rFonts w:asciiTheme="majorHAnsi" w:hAnsiTheme="majorHAnsi"/>
          <w:color w:val="000000"/>
        </w:rPr>
        <w:lastRenderedPageBreak/>
        <w:t xml:space="preserve">Local governments </w:t>
      </w:r>
      <w:r w:rsidRPr="000602BB">
        <w:rPr>
          <w:rFonts w:asciiTheme="majorHAnsi" w:hAnsiTheme="majorHAnsi"/>
          <w:b/>
          <w:color w:val="000000"/>
        </w:rPr>
        <w:t>shall</w:t>
      </w:r>
      <w:r w:rsidRPr="000602BB">
        <w:rPr>
          <w:rFonts w:asciiTheme="majorHAnsi" w:hAnsiTheme="majorHAnsi"/>
          <w:color w:val="000000"/>
        </w:rPr>
        <w:t xml:space="preserve"> report in a way that enables meaningful comparison and aggregation with other cities.</w:t>
      </w:r>
    </w:p>
    <w:p w14:paraId="626BB26D" w14:textId="77777777" w:rsidR="00191AD6" w:rsidRPr="000602BB" w:rsidRDefault="00191AD6">
      <w:pPr>
        <w:rPr>
          <w:rFonts w:asciiTheme="majorHAnsi" w:hAnsiTheme="majorHAnsi"/>
          <w:b/>
          <w:sz w:val="24"/>
          <w:szCs w:val="24"/>
        </w:rPr>
      </w:pPr>
    </w:p>
    <w:p w14:paraId="58A8EF8A" w14:textId="77777777" w:rsidR="00191AD6" w:rsidRPr="000602BB" w:rsidRDefault="00452215">
      <w:pPr>
        <w:pStyle w:val="Heading2"/>
        <w:spacing w:before="0" w:line="276" w:lineRule="auto"/>
        <w:contextualSpacing w:val="0"/>
        <w:rPr>
          <w:rFonts w:asciiTheme="majorHAnsi" w:eastAsia="Calibri" w:hAnsiTheme="majorHAnsi" w:cs="Calibri"/>
        </w:rPr>
      </w:pPr>
      <w:bookmarkStart w:id="23" w:name="_Toc520794123"/>
      <w:r w:rsidRPr="000602BB">
        <w:rPr>
          <w:rFonts w:asciiTheme="majorHAnsi" w:eastAsia="Calibri" w:hAnsiTheme="majorHAnsi" w:cs="Calibri"/>
        </w:rPr>
        <w:t>3. Greenhouse Gas Emissions Inventory</w:t>
      </w:r>
      <w:bookmarkEnd w:id="23"/>
    </w:p>
    <w:p w14:paraId="63FA6935" w14:textId="77777777" w:rsidR="00191AD6" w:rsidRPr="000602BB" w:rsidRDefault="00452215">
      <w:pPr>
        <w:jc w:val="both"/>
        <w:rPr>
          <w:rFonts w:asciiTheme="majorHAnsi" w:hAnsiTheme="majorHAnsi"/>
        </w:rPr>
      </w:pPr>
      <w:bookmarkStart w:id="24" w:name="_17dp8vu" w:colFirst="0" w:colLast="0"/>
      <w:bookmarkEnd w:id="24"/>
      <w:r w:rsidRPr="000602BB">
        <w:rPr>
          <w:rFonts w:asciiTheme="majorHAnsi" w:hAnsiTheme="majorHAnsi"/>
        </w:rPr>
        <w:t>The following GHG reporting framework is built upon the Emission Inventory Guidance, used by the European Covenant of Mayors and the Global Protocol for Community-Scale Greenhouse Gas Emission Inventories (GPC), used by the Compact of Mayors. Both refer to the 2006 Intergovernmental Panel on Climate Change (IPCC) Guidelines for National Greenhouse Gas Inventories</w:t>
      </w:r>
      <w:r w:rsidRPr="000602BB">
        <w:rPr>
          <w:rFonts w:asciiTheme="majorHAnsi" w:hAnsiTheme="majorHAnsi"/>
          <w:vertAlign w:val="superscript"/>
        </w:rPr>
        <w:footnoteReference w:id="2"/>
      </w:r>
      <w:r w:rsidRPr="000602BB">
        <w:rPr>
          <w:rFonts w:asciiTheme="majorHAnsi" w:hAnsiTheme="majorHAnsi"/>
        </w:rPr>
        <w:t>.</w:t>
      </w:r>
    </w:p>
    <w:p w14:paraId="18A2FB8F" w14:textId="33ECC3CC" w:rsidR="00191AD6" w:rsidRDefault="00452215">
      <w:pPr>
        <w:jc w:val="both"/>
        <w:rPr>
          <w:rFonts w:asciiTheme="majorHAnsi" w:hAnsiTheme="majorHAnsi"/>
        </w:rPr>
      </w:pPr>
      <w:r w:rsidRPr="000602BB">
        <w:rPr>
          <w:rFonts w:asciiTheme="majorHAnsi" w:hAnsiTheme="majorHAnsi"/>
        </w:rPr>
        <w:t xml:space="preserve">Local governments </w:t>
      </w:r>
      <w:r w:rsidRPr="000602BB">
        <w:rPr>
          <w:rFonts w:asciiTheme="majorHAnsi" w:hAnsiTheme="majorHAnsi"/>
          <w:b/>
        </w:rPr>
        <w:t>shall</w:t>
      </w:r>
      <w:r w:rsidRPr="000602BB">
        <w:rPr>
          <w:rFonts w:asciiTheme="majorHAnsi" w:hAnsiTheme="majorHAnsi"/>
        </w:rPr>
        <w:t xml:space="preserve"> submit their greenhouse gas emissions inventory to GCoM</w:t>
      </w:r>
      <w:r w:rsidRPr="000602BB">
        <w:rPr>
          <w:rFonts w:asciiTheme="majorHAnsi" w:hAnsiTheme="majorHAnsi"/>
          <w:vertAlign w:val="superscript"/>
        </w:rPr>
        <w:footnoteReference w:id="3"/>
      </w:r>
      <w:r w:rsidRPr="000602BB">
        <w:rPr>
          <w:rFonts w:asciiTheme="majorHAnsi" w:hAnsiTheme="majorHAnsi"/>
        </w:rPr>
        <w:t xml:space="preserve"> within two years </w:t>
      </w:r>
      <w:r w:rsidR="0093686D">
        <w:rPr>
          <w:rFonts w:asciiTheme="majorHAnsi" w:hAnsiTheme="majorHAnsi"/>
        </w:rPr>
        <w:t>upon</w:t>
      </w:r>
      <w:r w:rsidR="0093686D" w:rsidRPr="000602BB">
        <w:rPr>
          <w:rFonts w:asciiTheme="majorHAnsi" w:hAnsiTheme="majorHAnsi"/>
        </w:rPr>
        <w:t xml:space="preserve"> </w:t>
      </w:r>
      <w:r w:rsidRPr="000602BB">
        <w:rPr>
          <w:rFonts w:asciiTheme="majorHAnsi" w:hAnsiTheme="majorHAnsi"/>
        </w:rPr>
        <w:t>joining GCoM</w:t>
      </w:r>
      <w:r w:rsidR="00F35229">
        <w:rPr>
          <w:rFonts w:asciiTheme="majorHAnsi" w:hAnsiTheme="majorHAnsi"/>
        </w:rPr>
        <w:t>.</w:t>
      </w:r>
      <w:r w:rsidRPr="000602BB">
        <w:rPr>
          <w:rFonts w:asciiTheme="majorHAnsi" w:hAnsiTheme="majorHAnsi"/>
        </w:rPr>
        <w:t xml:space="preserve"> </w:t>
      </w:r>
      <w:r w:rsidR="00F35229">
        <w:rPr>
          <w:rFonts w:asciiTheme="majorHAnsi" w:hAnsiTheme="majorHAnsi"/>
        </w:rPr>
        <w:t>E</w:t>
      </w:r>
      <w:r w:rsidRPr="000602BB">
        <w:rPr>
          <w:rFonts w:asciiTheme="majorHAnsi" w:hAnsiTheme="majorHAnsi"/>
        </w:rPr>
        <w:t xml:space="preserve">very subsequent two years, or as set by regional GCoM </w:t>
      </w:r>
      <w:r w:rsidR="00750008">
        <w:rPr>
          <w:rFonts w:asciiTheme="majorHAnsi" w:hAnsiTheme="majorHAnsi"/>
        </w:rPr>
        <w:t>offices</w:t>
      </w:r>
      <w:r w:rsidR="00F35229">
        <w:rPr>
          <w:rFonts w:asciiTheme="majorHAnsi" w:hAnsiTheme="majorHAnsi"/>
        </w:rPr>
        <w:t xml:space="preserve">, a more recent </w:t>
      </w:r>
      <w:r w:rsidR="00F35229" w:rsidRPr="009A3DD4">
        <w:rPr>
          <w:rFonts w:asciiTheme="majorHAnsi" w:hAnsiTheme="majorHAnsi"/>
        </w:rPr>
        <w:t>greenhouse gas emissions inventory</w:t>
      </w:r>
      <w:r w:rsidR="00F35229">
        <w:rPr>
          <w:rFonts w:asciiTheme="majorHAnsi" w:hAnsiTheme="majorHAnsi"/>
        </w:rPr>
        <w:t xml:space="preserve"> </w:t>
      </w:r>
      <w:r w:rsidR="00F35229" w:rsidRPr="0091786A">
        <w:rPr>
          <w:rFonts w:asciiTheme="majorHAnsi" w:hAnsiTheme="majorHAnsi"/>
          <w:b/>
        </w:rPr>
        <w:t>shall</w:t>
      </w:r>
      <w:r w:rsidR="00F35229">
        <w:rPr>
          <w:rFonts w:asciiTheme="majorHAnsi" w:hAnsiTheme="majorHAnsi"/>
        </w:rPr>
        <w:t xml:space="preserve"> be submitted to GCoM.</w:t>
      </w:r>
      <w:r w:rsidRPr="000602BB">
        <w:rPr>
          <w:rFonts w:asciiTheme="majorHAnsi" w:hAnsiTheme="majorHAnsi"/>
        </w:rPr>
        <w:t xml:space="preserve"> Greenhouse gas emissions inventories </w:t>
      </w:r>
      <w:r w:rsidRPr="000602BB">
        <w:rPr>
          <w:rFonts w:asciiTheme="majorHAnsi" w:hAnsiTheme="majorHAnsi"/>
          <w:b/>
        </w:rPr>
        <w:t>shall</w:t>
      </w:r>
      <w:r w:rsidRPr="000602BB">
        <w:rPr>
          <w:rFonts w:asciiTheme="majorHAnsi" w:hAnsiTheme="majorHAnsi"/>
        </w:rPr>
        <w:t xml:space="preserve"> cover a consecutive period of 12 months. </w:t>
      </w:r>
    </w:p>
    <w:p w14:paraId="3F99669B" w14:textId="77777777" w:rsidR="00191AD6" w:rsidRPr="000602BB" w:rsidRDefault="00452215">
      <w:pPr>
        <w:pStyle w:val="Heading2"/>
        <w:contextualSpacing w:val="0"/>
        <w:rPr>
          <w:rFonts w:asciiTheme="majorHAnsi" w:eastAsia="Calibri" w:hAnsiTheme="majorHAnsi" w:cs="Calibri"/>
          <w:b w:val="0"/>
        </w:rPr>
      </w:pPr>
      <w:bookmarkStart w:id="25" w:name="_3rdcrjn" w:colFirst="0" w:colLast="0"/>
      <w:bookmarkStart w:id="26" w:name="_Toc512239431"/>
      <w:bookmarkStart w:id="27" w:name="_Toc520794124"/>
      <w:bookmarkEnd w:id="25"/>
      <w:r w:rsidRPr="000602BB">
        <w:rPr>
          <w:rFonts w:asciiTheme="majorHAnsi" w:eastAsia="Calibri" w:hAnsiTheme="majorHAnsi" w:cs="Calibri"/>
          <w:sz w:val="22"/>
          <w:szCs w:val="22"/>
        </w:rPr>
        <w:t>3.1. GHG Accounting Principles</w:t>
      </w:r>
      <w:bookmarkEnd w:id="26"/>
      <w:bookmarkEnd w:id="27"/>
    </w:p>
    <w:p w14:paraId="7B0210FC" w14:textId="22EA0D11" w:rsidR="00191AD6" w:rsidRPr="000602BB" w:rsidRDefault="00452215">
      <w:pPr>
        <w:jc w:val="both"/>
        <w:rPr>
          <w:rFonts w:asciiTheme="majorHAnsi" w:hAnsiTheme="majorHAnsi"/>
        </w:rPr>
      </w:pPr>
      <w:r w:rsidRPr="000602BB">
        <w:rPr>
          <w:rFonts w:asciiTheme="majorHAnsi" w:hAnsiTheme="majorHAnsi"/>
        </w:rPr>
        <w:t xml:space="preserve">In addition to the general reporting principles mentioned in section </w:t>
      </w:r>
      <w:r w:rsidR="00022C6F">
        <w:rPr>
          <w:rFonts w:asciiTheme="majorHAnsi" w:hAnsiTheme="majorHAnsi"/>
        </w:rPr>
        <w:t>2.</w:t>
      </w:r>
      <w:r w:rsidRPr="000602BB">
        <w:rPr>
          <w:rFonts w:asciiTheme="majorHAnsi" w:hAnsiTheme="majorHAnsi"/>
        </w:rPr>
        <w:t xml:space="preserve">2 above, local governments </w:t>
      </w:r>
      <w:r w:rsidRPr="000602BB">
        <w:rPr>
          <w:rFonts w:asciiTheme="majorHAnsi" w:hAnsiTheme="majorHAnsi"/>
          <w:b/>
        </w:rPr>
        <w:t>shall</w:t>
      </w:r>
      <w:r w:rsidRPr="000602BB">
        <w:rPr>
          <w:rFonts w:asciiTheme="majorHAnsi" w:hAnsiTheme="majorHAnsi"/>
        </w:rPr>
        <w:t xml:space="preserve"> follow the GHG accounting principles outlined below:</w:t>
      </w:r>
    </w:p>
    <w:p w14:paraId="19529B18" w14:textId="77777777" w:rsidR="00191AD6" w:rsidRPr="000602BB" w:rsidRDefault="00452215">
      <w:pPr>
        <w:numPr>
          <w:ilvl w:val="0"/>
          <w:numId w:val="19"/>
        </w:numPr>
        <w:ind w:left="357" w:hanging="357"/>
        <w:jc w:val="both"/>
        <w:rPr>
          <w:rFonts w:asciiTheme="majorHAnsi" w:hAnsiTheme="majorHAnsi"/>
          <w:color w:val="000000"/>
        </w:rPr>
      </w:pPr>
      <w:r w:rsidRPr="000602BB">
        <w:rPr>
          <w:rFonts w:asciiTheme="majorHAnsi" w:hAnsiTheme="majorHAnsi"/>
          <w:color w:val="000000"/>
        </w:rPr>
        <w:t>The inventory shall be relevant to the local and regional (where relevant) situation: reflecting the specific activities and policy-making needs of the city; taking into account its capacity and regulatory context.</w:t>
      </w:r>
    </w:p>
    <w:p w14:paraId="1114B1D3" w14:textId="77777777" w:rsidR="00191AD6" w:rsidRPr="000602BB" w:rsidRDefault="00452215">
      <w:pPr>
        <w:numPr>
          <w:ilvl w:val="0"/>
          <w:numId w:val="19"/>
        </w:numPr>
        <w:ind w:left="357" w:hanging="357"/>
        <w:jc w:val="both"/>
        <w:rPr>
          <w:rFonts w:asciiTheme="majorHAnsi" w:hAnsiTheme="majorHAnsi"/>
          <w:color w:val="000000"/>
        </w:rPr>
      </w:pPr>
      <w:r w:rsidRPr="000602BB">
        <w:rPr>
          <w:rFonts w:asciiTheme="majorHAnsi" w:hAnsiTheme="majorHAnsi"/>
          <w:color w:val="000000"/>
        </w:rPr>
        <w:t xml:space="preserve">Local governments </w:t>
      </w:r>
      <w:r w:rsidRPr="000602BB">
        <w:rPr>
          <w:rFonts w:asciiTheme="majorHAnsi" w:hAnsiTheme="majorHAnsi"/>
          <w:b/>
          <w:color w:val="000000"/>
        </w:rPr>
        <w:t>shall</w:t>
      </w:r>
      <w:r w:rsidRPr="000602BB">
        <w:rPr>
          <w:rFonts w:asciiTheme="majorHAnsi" w:hAnsiTheme="majorHAnsi"/>
          <w:color w:val="000000"/>
        </w:rPr>
        <w:t xml:space="preserve"> consider all categories of emission sources and report all emissions that are significant. Exclusion of emission sources </w:t>
      </w:r>
      <w:r w:rsidRPr="000602BB">
        <w:rPr>
          <w:rFonts w:asciiTheme="majorHAnsi" w:hAnsiTheme="majorHAnsi"/>
          <w:b/>
          <w:color w:val="000000"/>
        </w:rPr>
        <w:t>shall</w:t>
      </w:r>
      <w:r w:rsidRPr="000602BB">
        <w:rPr>
          <w:rFonts w:asciiTheme="majorHAnsi" w:hAnsiTheme="majorHAnsi"/>
          <w:color w:val="000000"/>
        </w:rPr>
        <w:t xml:space="preserve"> be disclosed and justified, using the notation keys</w:t>
      </w:r>
      <w:r w:rsidRPr="000602BB">
        <w:rPr>
          <w:rFonts w:asciiTheme="majorHAnsi" w:hAnsiTheme="majorHAnsi"/>
          <w:color w:val="000000"/>
          <w:vertAlign w:val="superscript"/>
        </w:rPr>
        <w:footnoteReference w:id="4"/>
      </w:r>
      <w:r w:rsidRPr="000602BB">
        <w:rPr>
          <w:rFonts w:asciiTheme="majorHAnsi" w:hAnsiTheme="majorHAnsi"/>
          <w:color w:val="000000"/>
        </w:rPr>
        <w:t xml:space="preserve"> in the reporting template.</w:t>
      </w:r>
    </w:p>
    <w:p w14:paraId="61F6B7C7" w14:textId="1D2046FF" w:rsidR="00191AD6" w:rsidRPr="000602BB" w:rsidRDefault="00452215">
      <w:pPr>
        <w:numPr>
          <w:ilvl w:val="0"/>
          <w:numId w:val="19"/>
        </w:numPr>
        <w:jc w:val="both"/>
        <w:rPr>
          <w:rFonts w:asciiTheme="majorHAnsi" w:hAnsiTheme="majorHAnsi"/>
        </w:rPr>
      </w:pPr>
      <w:r w:rsidRPr="000602BB">
        <w:rPr>
          <w:rFonts w:asciiTheme="majorHAnsi" w:hAnsiTheme="majorHAnsi"/>
        </w:rPr>
        <w:t xml:space="preserve">Local governments </w:t>
      </w:r>
      <w:r w:rsidRPr="000602BB">
        <w:rPr>
          <w:rFonts w:asciiTheme="majorHAnsi" w:hAnsiTheme="majorHAnsi"/>
          <w:b/>
        </w:rPr>
        <w:t>shall</w:t>
      </w:r>
      <w:r w:rsidRPr="000602BB">
        <w:rPr>
          <w:rFonts w:asciiTheme="majorHAnsi" w:hAnsiTheme="majorHAnsi"/>
        </w:rPr>
        <w:t xml:space="preserve"> compile GHG inventories on a regular basis, to enable monitoring and tracking the impact of climate actions, also to ensure continuous improvement in data quality, resulting in a clearly defined inventory boundary, improved data sources and defined methodologies that </w:t>
      </w:r>
      <w:r w:rsidRPr="000602BB">
        <w:rPr>
          <w:rFonts w:asciiTheme="majorHAnsi" w:hAnsiTheme="majorHAnsi"/>
          <w:b/>
        </w:rPr>
        <w:t>shall</w:t>
      </w:r>
      <w:r w:rsidRPr="000602BB">
        <w:rPr>
          <w:rFonts w:asciiTheme="majorHAnsi" w:hAnsiTheme="majorHAnsi"/>
        </w:rPr>
        <w:t xml:space="preserve"> be consistent through the years (e.g., clarify where there is an evolution, </w:t>
      </w:r>
      <w:r w:rsidR="0093686D">
        <w:rPr>
          <w:rFonts w:asciiTheme="majorHAnsi" w:hAnsiTheme="majorHAnsi"/>
        </w:rPr>
        <w:t>e.g.</w:t>
      </w:r>
      <w:r w:rsidRPr="000602BB">
        <w:rPr>
          <w:rFonts w:asciiTheme="majorHAnsi" w:hAnsiTheme="majorHAnsi"/>
        </w:rPr>
        <w:t xml:space="preserve"> population growth), so that differences in the results between years reflect real differences in emissions and mitigation efforts by the local government and the city.</w:t>
      </w:r>
    </w:p>
    <w:p w14:paraId="50F53C1C" w14:textId="77777777" w:rsidR="00191AD6" w:rsidRPr="000602BB" w:rsidRDefault="00452215">
      <w:pPr>
        <w:numPr>
          <w:ilvl w:val="0"/>
          <w:numId w:val="19"/>
        </w:numPr>
        <w:ind w:left="357" w:hanging="357"/>
        <w:jc w:val="both"/>
        <w:rPr>
          <w:rFonts w:asciiTheme="majorHAnsi" w:hAnsiTheme="majorHAnsi"/>
          <w:color w:val="000000"/>
        </w:rPr>
      </w:pPr>
      <w:r w:rsidRPr="000602BB">
        <w:rPr>
          <w:rFonts w:asciiTheme="majorHAnsi" w:hAnsiTheme="majorHAnsi"/>
          <w:color w:val="000000"/>
        </w:rPr>
        <w:t xml:space="preserve">Local governments </w:t>
      </w:r>
      <w:r w:rsidRPr="000602BB">
        <w:rPr>
          <w:rFonts w:asciiTheme="majorHAnsi" w:hAnsiTheme="majorHAnsi"/>
          <w:b/>
          <w:color w:val="000000"/>
        </w:rPr>
        <w:t>shall</w:t>
      </w:r>
      <w:r w:rsidRPr="000602BB">
        <w:rPr>
          <w:rFonts w:asciiTheme="majorHAnsi" w:hAnsiTheme="majorHAnsi"/>
          <w:color w:val="000000"/>
        </w:rPr>
        <w:t xml:space="preserve"> ensure sufficient accuracy to give local decision makers and the public reasonable assurance of the integrity of emissions reported. Efforts </w:t>
      </w:r>
      <w:r w:rsidRPr="000602BB">
        <w:rPr>
          <w:rFonts w:asciiTheme="majorHAnsi" w:hAnsiTheme="majorHAnsi"/>
          <w:b/>
          <w:color w:val="000000"/>
        </w:rPr>
        <w:t>shall</w:t>
      </w:r>
      <w:r w:rsidRPr="000602BB">
        <w:rPr>
          <w:rFonts w:asciiTheme="majorHAnsi" w:hAnsiTheme="majorHAnsi"/>
          <w:color w:val="000000"/>
        </w:rPr>
        <w:t xml:space="preserve"> be made to reduce uncertainties and make improvements over time.</w:t>
      </w:r>
    </w:p>
    <w:p w14:paraId="6B0FF0CF" w14:textId="7A506EF6" w:rsidR="00191AD6" w:rsidRDefault="00452215">
      <w:pPr>
        <w:numPr>
          <w:ilvl w:val="0"/>
          <w:numId w:val="19"/>
        </w:numPr>
        <w:ind w:left="357" w:hanging="357"/>
        <w:jc w:val="both"/>
        <w:rPr>
          <w:rFonts w:asciiTheme="majorHAnsi" w:hAnsiTheme="majorHAnsi"/>
          <w:color w:val="000000"/>
        </w:rPr>
      </w:pPr>
      <w:r w:rsidRPr="000602BB">
        <w:rPr>
          <w:rFonts w:asciiTheme="majorHAnsi" w:hAnsiTheme="majorHAnsi"/>
          <w:color w:val="000000"/>
        </w:rPr>
        <w:lastRenderedPageBreak/>
        <w:t>To the extent possible, all relevant activity data</w:t>
      </w:r>
      <w:r w:rsidRPr="000602BB">
        <w:rPr>
          <w:rFonts w:asciiTheme="majorHAnsi" w:hAnsiTheme="majorHAnsi"/>
          <w:color w:val="000000"/>
          <w:vertAlign w:val="superscript"/>
        </w:rPr>
        <w:footnoteReference w:id="5"/>
      </w:r>
      <w:r w:rsidRPr="000602BB">
        <w:rPr>
          <w:rFonts w:asciiTheme="majorHAnsi" w:hAnsiTheme="majorHAnsi"/>
          <w:color w:val="000000"/>
        </w:rPr>
        <w:t xml:space="preserve">, data sources, methodologies, assumptions, exclusions and deviations </w:t>
      </w:r>
      <w:r w:rsidRPr="000602BB">
        <w:rPr>
          <w:rFonts w:asciiTheme="majorHAnsi" w:hAnsiTheme="majorHAnsi"/>
          <w:b/>
          <w:color w:val="000000"/>
        </w:rPr>
        <w:t>shall</w:t>
      </w:r>
      <w:r w:rsidRPr="000602BB">
        <w:rPr>
          <w:rFonts w:asciiTheme="majorHAnsi" w:hAnsiTheme="majorHAnsi"/>
          <w:color w:val="000000"/>
        </w:rPr>
        <w:t xml:space="preserve"> be documented and reported, to allow for review, replication of good practice, and tackling challenges identified (e.g., lack of access to data in country</w:t>
      </w:r>
      <w:r w:rsidR="0093686D">
        <w:rPr>
          <w:rFonts w:asciiTheme="majorHAnsi" w:hAnsiTheme="majorHAnsi"/>
          <w:color w:val="000000"/>
        </w:rPr>
        <w:t xml:space="preserve"> X</w:t>
      </w:r>
      <w:r w:rsidRPr="000602BB">
        <w:rPr>
          <w:rFonts w:asciiTheme="majorHAnsi" w:hAnsiTheme="majorHAnsi"/>
          <w:color w:val="000000"/>
        </w:rPr>
        <w:t>).</w:t>
      </w:r>
    </w:p>
    <w:p w14:paraId="1A1788F5" w14:textId="7ABDDAC2" w:rsidR="00976B74" w:rsidRPr="000602BB" w:rsidRDefault="00976B74" w:rsidP="00976B74">
      <w:pPr>
        <w:pStyle w:val="Heading2"/>
        <w:contextualSpacing w:val="0"/>
        <w:rPr>
          <w:rFonts w:asciiTheme="majorHAnsi" w:eastAsia="Calibri" w:hAnsiTheme="majorHAnsi" w:cs="Calibri"/>
          <w:b w:val="0"/>
        </w:rPr>
      </w:pPr>
      <w:bookmarkStart w:id="28" w:name="_Toc512239435"/>
      <w:bookmarkStart w:id="29" w:name="_Toc520794125"/>
      <w:r w:rsidRPr="000602BB">
        <w:rPr>
          <w:rFonts w:asciiTheme="majorHAnsi" w:eastAsia="Calibri" w:hAnsiTheme="majorHAnsi" w:cs="Calibri"/>
          <w:sz w:val="22"/>
          <w:szCs w:val="22"/>
        </w:rPr>
        <w:t>3.</w:t>
      </w:r>
      <w:r>
        <w:rPr>
          <w:rFonts w:asciiTheme="majorHAnsi" w:eastAsia="Calibri" w:hAnsiTheme="majorHAnsi" w:cs="Calibri"/>
          <w:sz w:val="22"/>
          <w:szCs w:val="22"/>
        </w:rPr>
        <w:t>2</w:t>
      </w:r>
      <w:r w:rsidRPr="000602BB">
        <w:rPr>
          <w:rFonts w:asciiTheme="majorHAnsi" w:eastAsia="Calibri" w:hAnsiTheme="majorHAnsi" w:cs="Calibri"/>
          <w:sz w:val="22"/>
          <w:szCs w:val="22"/>
        </w:rPr>
        <w:t>. Notation Keys</w:t>
      </w:r>
      <w:bookmarkEnd w:id="28"/>
      <w:bookmarkEnd w:id="29"/>
    </w:p>
    <w:p w14:paraId="13EDE477" w14:textId="77777777" w:rsidR="00976B74" w:rsidRPr="000602BB" w:rsidRDefault="00976B74" w:rsidP="00976B74">
      <w:pPr>
        <w:jc w:val="both"/>
        <w:rPr>
          <w:rFonts w:asciiTheme="majorHAnsi" w:hAnsiTheme="majorHAnsi"/>
        </w:rPr>
      </w:pPr>
      <w:r w:rsidRPr="000602BB">
        <w:rPr>
          <w:rFonts w:asciiTheme="majorHAnsi" w:hAnsiTheme="majorHAnsi"/>
        </w:rPr>
        <w:t xml:space="preserve">Notation keys </w:t>
      </w:r>
      <w:r w:rsidRPr="000602BB">
        <w:rPr>
          <w:rFonts w:asciiTheme="majorHAnsi" w:hAnsiTheme="majorHAnsi"/>
          <w:b/>
        </w:rPr>
        <w:t>may</w:t>
      </w:r>
      <w:r w:rsidRPr="000602BB">
        <w:rPr>
          <w:rFonts w:asciiTheme="majorHAnsi" w:hAnsiTheme="majorHAnsi"/>
        </w:rPr>
        <w:t xml:space="preserve"> be used to accommodate limitations in data availability and differences in emission sources between local governments. Where notation keys are used, an accompanying explanation </w:t>
      </w:r>
      <w:r w:rsidRPr="000602BB">
        <w:rPr>
          <w:rFonts w:asciiTheme="majorHAnsi" w:hAnsiTheme="majorHAnsi"/>
          <w:b/>
        </w:rPr>
        <w:t>shall</w:t>
      </w:r>
      <w:r w:rsidRPr="000602BB">
        <w:rPr>
          <w:rFonts w:asciiTheme="majorHAnsi" w:hAnsiTheme="majorHAnsi"/>
        </w:rPr>
        <w:t xml:space="preserve"> be provided.</w:t>
      </w:r>
    </w:p>
    <w:p w14:paraId="28626B52" w14:textId="77777777" w:rsidR="00976B74" w:rsidRPr="000602BB" w:rsidRDefault="00976B74" w:rsidP="00976B74">
      <w:pPr>
        <w:jc w:val="both"/>
        <w:rPr>
          <w:rFonts w:asciiTheme="majorHAnsi" w:hAnsiTheme="majorHAnsi"/>
        </w:rPr>
      </w:pPr>
      <w:r w:rsidRPr="000602BB">
        <w:rPr>
          <w:rFonts w:asciiTheme="majorHAnsi" w:hAnsiTheme="majorHAnsi"/>
        </w:rPr>
        <w:t>The following are the descriptions on how to use the notation keys:</w:t>
      </w:r>
    </w:p>
    <w:p w14:paraId="62BBE435" w14:textId="607E4D5E" w:rsidR="00976B74" w:rsidRPr="000602BB" w:rsidRDefault="00976B74" w:rsidP="00976B74">
      <w:pPr>
        <w:numPr>
          <w:ilvl w:val="0"/>
          <w:numId w:val="5"/>
        </w:numPr>
        <w:ind w:left="357" w:hanging="357"/>
        <w:jc w:val="both"/>
        <w:rPr>
          <w:rFonts w:asciiTheme="majorHAnsi" w:hAnsiTheme="majorHAnsi"/>
          <w:color w:val="000000"/>
        </w:rPr>
      </w:pPr>
      <w:r w:rsidRPr="000602BB">
        <w:rPr>
          <w:rFonts w:asciiTheme="majorHAnsi" w:hAnsiTheme="majorHAnsi"/>
          <w:b/>
          <w:color w:val="000000"/>
        </w:rPr>
        <w:t>“NO”</w:t>
      </w:r>
      <w:r w:rsidRPr="000602BB">
        <w:rPr>
          <w:rFonts w:asciiTheme="majorHAnsi" w:hAnsiTheme="majorHAnsi"/>
          <w:color w:val="000000"/>
        </w:rPr>
        <w:t xml:space="preserve"> (not occurring): An activity or process does not occur or exist within the city. </w:t>
      </w:r>
      <w:r>
        <w:rPr>
          <w:rFonts w:asciiTheme="majorHAnsi" w:hAnsiTheme="majorHAnsi"/>
          <w:color w:val="000000"/>
        </w:rPr>
        <w:t>This notation key m</w:t>
      </w:r>
      <w:r w:rsidRPr="000602BB">
        <w:rPr>
          <w:rFonts w:asciiTheme="majorHAnsi" w:hAnsiTheme="majorHAnsi"/>
          <w:color w:val="000000"/>
        </w:rPr>
        <w:t>ay also be used for insignificant sources.</w:t>
      </w:r>
    </w:p>
    <w:p w14:paraId="5D2EA0AA" w14:textId="77777777" w:rsidR="00976B74" w:rsidRPr="000602BB" w:rsidRDefault="00976B74" w:rsidP="00976B74">
      <w:pPr>
        <w:numPr>
          <w:ilvl w:val="0"/>
          <w:numId w:val="5"/>
        </w:numPr>
        <w:ind w:left="357" w:hanging="357"/>
        <w:jc w:val="both"/>
        <w:rPr>
          <w:rFonts w:asciiTheme="majorHAnsi" w:hAnsiTheme="majorHAnsi"/>
          <w:color w:val="000000"/>
        </w:rPr>
      </w:pPr>
      <w:r w:rsidRPr="000602BB">
        <w:rPr>
          <w:rFonts w:asciiTheme="majorHAnsi" w:hAnsiTheme="majorHAnsi"/>
          <w:b/>
          <w:color w:val="000000"/>
        </w:rPr>
        <w:t>“IE”</w:t>
      </w:r>
      <w:r w:rsidRPr="000602BB">
        <w:rPr>
          <w:rFonts w:asciiTheme="majorHAnsi" w:hAnsiTheme="majorHAnsi"/>
          <w:color w:val="000000"/>
        </w:rPr>
        <w:t xml:space="preserve"> (included elsewhere): GHG emissions for this activity are estimated and presented in another category in the same inventory, stating where it is added.</w:t>
      </w:r>
      <w:r>
        <w:rPr>
          <w:rFonts w:asciiTheme="majorHAnsi" w:hAnsiTheme="majorHAnsi"/>
          <w:color w:val="000000"/>
        </w:rPr>
        <w:t xml:space="preserve"> This notation key may be used where it is difficult to disaggregate data into multiple sub-sectors.</w:t>
      </w:r>
    </w:p>
    <w:p w14:paraId="60D68AAC" w14:textId="77777777" w:rsidR="00976B74" w:rsidRPr="000602BB" w:rsidRDefault="00976B74" w:rsidP="00976B74">
      <w:pPr>
        <w:numPr>
          <w:ilvl w:val="0"/>
          <w:numId w:val="5"/>
        </w:numPr>
        <w:ind w:left="357" w:hanging="357"/>
        <w:jc w:val="both"/>
        <w:rPr>
          <w:rFonts w:asciiTheme="majorHAnsi" w:hAnsiTheme="majorHAnsi"/>
          <w:color w:val="000000"/>
        </w:rPr>
      </w:pPr>
      <w:r w:rsidRPr="000602BB">
        <w:rPr>
          <w:rFonts w:asciiTheme="majorHAnsi" w:hAnsiTheme="majorHAnsi"/>
          <w:b/>
          <w:color w:val="000000"/>
        </w:rPr>
        <w:t>“NE”</w:t>
      </w:r>
      <w:r w:rsidRPr="000602BB">
        <w:rPr>
          <w:rFonts w:asciiTheme="majorHAnsi" w:hAnsiTheme="majorHAnsi"/>
          <w:color w:val="000000"/>
        </w:rPr>
        <w:t xml:space="preserve"> (not estimated): GHG emissions occur but have not been estimated or reported, with a justification why.</w:t>
      </w:r>
    </w:p>
    <w:p w14:paraId="2192DE6C" w14:textId="165EBD9B" w:rsidR="00976B74" w:rsidRPr="000602BB" w:rsidRDefault="00976B74" w:rsidP="00976B74">
      <w:pPr>
        <w:numPr>
          <w:ilvl w:val="0"/>
          <w:numId w:val="5"/>
        </w:numPr>
        <w:ind w:left="357" w:hanging="357"/>
        <w:jc w:val="both"/>
        <w:rPr>
          <w:rFonts w:asciiTheme="majorHAnsi" w:hAnsiTheme="majorHAnsi"/>
          <w:color w:val="000000"/>
        </w:rPr>
      </w:pPr>
      <w:r w:rsidRPr="000602BB">
        <w:rPr>
          <w:rFonts w:asciiTheme="majorHAnsi" w:hAnsiTheme="majorHAnsi"/>
          <w:b/>
          <w:color w:val="000000"/>
        </w:rPr>
        <w:t>“C”</w:t>
      </w:r>
      <w:r w:rsidRPr="000602BB">
        <w:rPr>
          <w:rFonts w:asciiTheme="majorHAnsi" w:hAnsiTheme="majorHAnsi"/>
          <w:color w:val="000000"/>
        </w:rPr>
        <w:t xml:space="preserve"> (confidential): GHG emissions which could lead to the disclosure of confidential information, and as such a</w:t>
      </w:r>
      <w:r w:rsidR="00022C6F">
        <w:rPr>
          <w:rFonts w:asciiTheme="majorHAnsi" w:hAnsiTheme="majorHAnsi"/>
          <w:color w:val="000000"/>
        </w:rPr>
        <w:t>re</w:t>
      </w:r>
      <w:r w:rsidRPr="000602BB">
        <w:rPr>
          <w:rFonts w:asciiTheme="majorHAnsi" w:hAnsiTheme="majorHAnsi"/>
          <w:color w:val="000000"/>
        </w:rPr>
        <w:t xml:space="preserve"> not reported publicly.</w:t>
      </w:r>
    </w:p>
    <w:p w14:paraId="1A6BAB54" w14:textId="686B09F4" w:rsidR="00976B74" w:rsidRPr="00E335D4" w:rsidRDefault="00976B74" w:rsidP="00976B74">
      <w:pPr>
        <w:jc w:val="both"/>
        <w:rPr>
          <w:rFonts w:asciiTheme="majorHAnsi" w:hAnsiTheme="majorHAnsi"/>
        </w:rPr>
      </w:pPr>
      <w:r w:rsidRPr="00E335D4">
        <w:rPr>
          <w:rFonts w:asciiTheme="majorHAnsi" w:hAnsiTheme="majorHAnsi"/>
        </w:rPr>
        <w:t xml:space="preserve">Further guidance on the use and application of notation keys will be provided </w:t>
      </w:r>
      <w:r>
        <w:rPr>
          <w:rFonts w:asciiTheme="majorHAnsi" w:hAnsiTheme="majorHAnsi"/>
        </w:rPr>
        <w:t>in the implementation phase</w:t>
      </w:r>
      <w:r w:rsidRPr="00E335D4">
        <w:rPr>
          <w:rFonts w:asciiTheme="majorHAnsi" w:hAnsiTheme="majorHAnsi"/>
        </w:rPr>
        <w:t>.</w:t>
      </w:r>
    </w:p>
    <w:p w14:paraId="5D9631F4" w14:textId="6D69CAAD" w:rsidR="00191AD6" w:rsidRPr="000602BB" w:rsidRDefault="00452215">
      <w:pPr>
        <w:pStyle w:val="Heading2"/>
        <w:spacing w:before="0"/>
        <w:contextualSpacing w:val="0"/>
        <w:rPr>
          <w:rFonts w:asciiTheme="majorHAnsi" w:eastAsia="Calibri" w:hAnsiTheme="majorHAnsi" w:cs="Calibri"/>
          <w:b w:val="0"/>
        </w:rPr>
      </w:pPr>
      <w:bookmarkStart w:id="30" w:name="_Toc512239432"/>
      <w:bookmarkStart w:id="31" w:name="_Toc520794126"/>
      <w:r w:rsidRPr="000602BB">
        <w:rPr>
          <w:rFonts w:asciiTheme="majorHAnsi" w:eastAsia="Calibri" w:hAnsiTheme="majorHAnsi" w:cs="Calibri"/>
          <w:sz w:val="22"/>
          <w:szCs w:val="22"/>
        </w:rPr>
        <w:t>3.</w:t>
      </w:r>
      <w:r w:rsidR="00976B74">
        <w:rPr>
          <w:rFonts w:asciiTheme="majorHAnsi" w:eastAsia="Calibri" w:hAnsiTheme="majorHAnsi" w:cs="Calibri"/>
          <w:sz w:val="22"/>
          <w:szCs w:val="22"/>
        </w:rPr>
        <w:t>3</w:t>
      </w:r>
      <w:r w:rsidRPr="000602BB">
        <w:rPr>
          <w:rFonts w:asciiTheme="majorHAnsi" w:eastAsia="Calibri" w:hAnsiTheme="majorHAnsi" w:cs="Calibri"/>
          <w:sz w:val="22"/>
          <w:szCs w:val="22"/>
        </w:rPr>
        <w:t>. Emission Sources</w:t>
      </w:r>
      <w:bookmarkEnd w:id="30"/>
      <w:bookmarkEnd w:id="31"/>
    </w:p>
    <w:p w14:paraId="6607481D" w14:textId="69AD7388" w:rsidR="00191AD6" w:rsidRPr="00A373EE" w:rsidRDefault="00452215">
      <w:pPr>
        <w:jc w:val="both"/>
        <w:rPr>
          <w:rFonts w:asciiTheme="majorHAnsi" w:hAnsiTheme="majorHAnsi"/>
        </w:rPr>
      </w:pPr>
      <w:r w:rsidRPr="000602BB">
        <w:rPr>
          <w:rFonts w:asciiTheme="majorHAnsi" w:hAnsiTheme="majorHAnsi"/>
        </w:rPr>
        <w:t xml:space="preserve">Local governments </w:t>
      </w:r>
      <w:r w:rsidRPr="000602BB">
        <w:rPr>
          <w:rFonts w:asciiTheme="majorHAnsi" w:hAnsiTheme="majorHAnsi"/>
          <w:b/>
        </w:rPr>
        <w:t>shall</w:t>
      </w:r>
      <w:r w:rsidRPr="000602BB">
        <w:rPr>
          <w:rFonts w:asciiTheme="majorHAnsi" w:hAnsiTheme="majorHAnsi"/>
        </w:rPr>
        <w:t xml:space="preserve"> report GHG emissions from at least three main sectors, namely stationary energy, transportation, and waste. The detailed reporting requirements are described in the </w:t>
      </w:r>
      <w:r w:rsidRPr="00A373EE">
        <w:rPr>
          <w:rFonts w:asciiTheme="majorHAnsi" w:hAnsiTheme="majorHAnsi"/>
        </w:rPr>
        <w:t>following subsections</w:t>
      </w:r>
      <w:r w:rsidR="006B60C5" w:rsidRPr="00A373EE">
        <w:rPr>
          <w:rFonts w:asciiTheme="majorHAnsi" w:hAnsiTheme="majorHAnsi"/>
        </w:rPr>
        <w:t>.</w:t>
      </w:r>
    </w:p>
    <w:p w14:paraId="6A33D252" w14:textId="026EDBF5" w:rsidR="00F35229" w:rsidRDefault="00F35229" w:rsidP="00F35229">
      <w:pPr>
        <w:jc w:val="both"/>
        <w:rPr>
          <w:rFonts w:asciiTheme="majorHAnsi" w:hAnsiTheme="majorHAnsi"/>
        </w:rPr>
      </w:pPr>
      <w:r w:rsidRPr="009A3DD4">
        <w:rPr>
          <w:rFonts w:asciiTheme="majorHAnsi" w:hAnsiTheme="majorHAnsi"/>
        </w:rPr>
        <w:t xml:space="preserve">Local governments </w:t>
      </w:r>
      <w:r>
        <w:rPr>
          <w:rFonts w:asciiTheme="majorHAnsi" w:hAnsiTheme="majorHAnsi"/>
          <w:b/>
        </w:rPr>
        <w:t xml:space="preserve">should </w:t>
      </w:r>
      <w:r w:rsidRPr="0091786A">
        <w:rPr>
          <w:rFonts w:asciiTheme="majorHAnsi" w:hAnsiTheme="majorHAnsi"/>
        </w:rPr>
        <w:t>also</w:t>
      </w:r>
      <w:r w:rsidRPr="009A3DD4">
        <w:rPr>
          <w:rFonts w:asciiTheme="majorHAnsi" w:hAnsiTheme="majorHAnsi"/>
        </w:rPr>
        <w:t xml:space="preserve"> report GHG emissions </w:t>
      </w:r>
      <w:r w:rsidR="00452215" w:rsidRPr="000602BB">
        <w:rPr>
          <w:rFonts w:asciiTheme="majorHAnsi" w:hAnsiTheme="majorHAnsi"/>
        </w:rPr>
        <w:t>from Industrial Processes and Product Use (IPPU) and Agriculture, Forestry and Other Land Use (AFOLU) sectors</w:t>
      </w:r>
      <w:r w:rsidR="00452215" w:rsidRPr="000602BB">
        <w:rPr>
          <w:rFonts w:asciiTheme="majorHAnsi" w:hAnsiTheme="majorHAnsi"/>
          <w:vertAlign w:val="superscript"/>
        </w:rPr>
        <w:footnoteReference w:id="6"/>
      </w:r>
      <w:r>
        <w:rPr>
          <w:rFonts w:asciiTheme="majorHAnsi" w:hAnsiTheme="majorHAnsi"/>
        </w:rPr>
        <w:t xml:space="preserve"> where these are significant</w:t>
      </w:r>
      <w:r w:rsidRPr="009A3DD4">
        <w:rPr>
          <w:rFonts w:asciiTheme="majorHAnsi" w:hAnsiTheme="majorHAnsi"/>
        </w:rPr>
        <w:t>.</w:t>
      </w:r>
    </w:p>
    <w:p w14:paraId="6118757E" w14:textId="77777777" w:rsidR="00F35229" w:rsidRPr="009A3DD4" w:rsidRDefault="00F35229" w:rsidP="00F35229">
      <w:pPr>
        <w:jc w:val="both"/>
        <w:rPr>
          <w:rFonts w:asciiTheme="majorHAnsi" w:hAnsiTheme="majorHAnsi"/>
        </w:rPr>
      </w:pPr>
      <w:r>
        <w:rPr>
          <w:rFonts w:asciiTheme="majorHAnsi" w:hAnsiTheme="majorHAnsi"/>
        </w:rPr>
        <w:t xml:space="preserve">Additionally, local governments </w:t>
      </w:r>
      <w:r w:rsidRPr="0091786A">
        <w:rPr>
          <w:rFonts w:asciiTheme="majorHAnsi" w:hAnsiTheme="majorHAnsi"/>
          <w:b/>
        </w:rPr>
        <w:t>may</w:t>
      </w:r>
      <w:r>
        <w:rPr>
          <w:rFonts w:asciiTheme="majorHAnsi" w:hAnsiTheme="majorHAnsi"/>
        </w:rPr>
        <w:t xml:space="preserve"> report GHG emissions from upstream activities, such as material extraction, or other out-of-boundary sources.</w:t>
      </w:r>
    </w:p>
    <w:p w14:paraId="0FDE8668" w14:textId="5C7CB9C3" w:rsidR="00B14511" w:rsidRPr="000602BB" w:rsidRDefault="008A3A80">
      <w:pPr>
        <w:jc w:val="both"/>
        <w:rPr>
          <w:rFonts w:asciiTheme="majorHAnsi" w:hAnsiTheme="majorHAnsi"/>
        </w:rPr>
      </w:pPr>
      <w:r w:rsidRPr="0091786A">
        <w:rPr>
          <w:rFonts w:asciiTheme="majorHAnsi" w:hAnsiTheme="majorHAnsi"/>
        </w:rPr>
        <w:t xml:space="preserve">Further guidance on </w:t>
      </w:r>
      <w:r>
        <w:rPr>
          <w:rFonts w:asciiTheme="majorHAnsi" w:hAnsiTheme="majorHAnsi"/>
        </w:rPr>
        <w:t>the reporting of</w:t>
      </w:r>
      <w:r w:rsidR="00041DB4">
        <w:rPr>
          <w:rFonts w:asciiTheme="majorHAnsi" w:hAnsiTheme="majorHAnsi"/>
        </w:rPr>
        <w:t xml:space="preserve"> emissions</w:t>
      </w:r>
      <w:r>
        <w:rPr>
          <w:rFonts w:asciiTheme="majorHAnsi" w:hAnsiTheme="majorHAnsi"/>
        </w:rPr>
        <w:t xml:space="preserve"> </w:t>
      </w:r>
      <w:r w:rsidR="00022C6F">
        <w:rPr>
          <w:rFonts w:asciiTheme="majorHAnsi" w:hAnsiTheme="majorHAnsi"/>
        </w:rPr>
        <w:t xml:space="preserve">from </w:t>
      </w:r>
      <w:r>
        <w:rPr>
          <w:rFonts w:asciiTheme="majorHAnsi" w:hAnsiTheme="majorHAnsi"/>
        </w:rPr>
        <w:t>IP</w:t>
      </w:r>
      <w:r w:rsidR="002047C2">
        <w:rPr>
          <w:rFonts w:asciiTheme="majorHAnsi" w:hAnsiTheme="majorHAnsi"/>
        </w:rPr>
        <w:t>P</w:t>
      </w:r>
      <w:r>
        <w:rPr>
          <w:rFonts w:asciiTheme="majorHAnsi" w:hAnsiTheme="majorHAnsi"/>
        </w:rPr>
        <w:t xml:space="preserve">U, AFOLU and </w:t>
      </w:r>
      <w:r w:rsidR="00041DB4">
        <w:rPr>
          <w:rFonts w:asciiTheme="majorHAnsi" w:hAnsiTheme="majorHAnsi"/>
        </w:rPr>
        <w:t>other sources</w:t>
      </w:r>
      <w:r>
        <w:rPr>
          <w:rFonts w:asciiTheme="majorHAnsi" w:hAnsiTheme="majorHAnsi"/>
        </w:rPr>
        <w:t xml:space="preserve"> </w:t>
      </w:r>
      <w:r w:rsidRPr="0091786A">
        <w:rPr>
          <w:rFonts w:asciiTheme="majorHAnsi" w:hAnsiTheme="majorHAnsi"/>
        </w:rPr>
        <w:t xml:space="preserve">will be provided </w:t>
      </w:r>
      <w:r w:rsidR="00E820D7">
        <w:rPr>
          <w:rFonts w:asciiTheme="majorHAnsi" w:hAnsiTheme="majorHAnsi"/>
        </w:rPr>
        <w:t>in the implementation phase</w:t>
      </w:r>
      <w:r w:rsidRPr="0091786A">
        <w:rPr>
          <w:rFonts w:asciiTheme="majorHAnsi" w:hAnsiTheme="majorHAnsi"/>
        </w:rPr>
        <w:t>.</w:t>
      </w:r>
    </w:p>
    <w:p w14:paraId="3249BF2D" w14:textId="77777777" w:rsidR="00191AD6" w:rsidRPr="000602BB" w:rsidRDefault="00452215">
      <w:pPr>
        <w:jc w:val="both"/>
        <w:rPr>
          <w:rFonts w:asciiTheme="majorHAnsi" w:hAnsiTheme="majorHAnsi"/>
          <w:b/>
        </w:rPr>
      </w:pPr>
      <w:r w:rsidRPr="000602BB">
        <w:rPr>
          <w:rFonts w:asciiTheme="majorHAnsi" w:hAnsiTheme="majorHAnsi"/>
          <w:b/>
        </w:rPr>
        <w:t>(1) Stationary energy</w:t>
      </w:r>
    </w:p>
    <w:p w14:paraId="5237F604" w14:textId="77777777" w:rsidR="00191AD6" w:rsidRPr="000602BB" w:rsidRDefault="00452215">
      <w:pPr>
        <w:numPr>
          <w:ilvl w:val="0"/>
          <w:numId w:val="1"/>
        </w:numPr>
        <w:ind w:left="357" w:hanging="357"/>
        <w:jc w:val="both"/>
        <w:rPr>
          <w:rFonts w:asciiTheme="majorHAnsi" w:hAnsiTheme="majorHAnsi"/>
          <w:color w:val="000000"/>
        </w:rPr>
      </w:pPr>
      <w:r w:rsidRPr="000602BB">
        <w:rPr>
          <w:rFonts w:asciiTheme="majorHAnsi" w:hAnsiTheme="majorHAnsi"/>
          <w:color w:val="000000"/>
        </w:rPr>
        <w:lastRenderedPageBreak/>
        <w:t xml:space="preserve">All GHG emissions from fuel combustion and the consumption of grid-supplied energy, in stationary sources within the city boundary </w:t>
      </w:r>
      <w:r w:rsidRPr="000602BB">
        <w:rPr>
          <w:rFonts w:asciiTheme="majorHAnsi" w:hAnsiTheme="majorHAnsi"/>
          <w:b/>
          <w:color w:val="000000"/>
        </w:rPr>
        <w:t>shall</w:t>
      </w:r>
      <w:r w:rsidRPr="000602BB">
        <w:rPr>
          <w:rFonts w:asciiTheme="majorHAnsi" w:hAnsiTheme="majorHAnsi"/>
          <w:color w:val="000000"/>
        </w:rPr>
        <w:t xml:space="preserve"> be reported. </w:t>
      </w:r>
    </w:p>
    <w:p w14:paraId="47E5DB08" w14:textId="77777777" w:rsidR="00191AD6" w:rsidRPr="000602BB" w:rsidRDefault="00452215">
      <w:pPr>
        <w:numPr>
          <w:ilvl w:val="0"/>
          <w:numId w:val="1"/>
        </w:numPr>
        <w:ind w:left="357" w:hanging="357"/>
        <w:jc w:val="both"/>
        <w:rPr>
          <w:rFonts w:asciiTheme="majorHAnsi" w:hAnsiTheme="majorHAnsi"/>
          <w:color w:val="000000"/>
        </w:rPr>
      </w:pPr>
      <w:r w:rsidRPr="000602BB">
        <w:rPr>
          <w:rFonts w:asciiTheme="majorHAnsi" w:hAnsiTheme="majorHAnsi"/>
          <w:color w:val="000000"/>
        </w:rPr>
        <w:t xml:space="preserve">The emissions data </w:t>
      </w:r>
      <w:r w:rsidRPr="000602BB">
        <w:rPr>
          <w:rFonts w:asciiTheme="majorHAnsi" w:hAnsiTheme="majorHAnsi"/>
          <w:b/>
          <w:color w:val="000000"/>
        </w:rPr>
        <w:t>shall</w:t>
      </w:r>
      <w:r w:rsidRPr="000602BB">
        <w:rPr>
          <w:rFonts w:asciiTheme="majorHAnsi" w:hAnsiTheme="majorHAnsi"/>
          <w:color w:val="000000"/>
        </w:rPr>
        <w:t xml:space="preserve"> be disaggregated by residential buildings, commercial buildings and facilities, institutional buildings and facilities, industry</w:t>
      </w:r>
      <w:r w:rsidRPr="000602BB">
        <w:rPr>
          <w:rFonts w:asciiTheme="majorHAnsi" w:hAnsiTheme="majorHAnsi"/>
          <w:color w:val="000000"/>
          <w:vertAlign w:val="superscript"/>
        </w:rPr>
        <w:footnoteReference w:id="7"/>
      </w:r>
      <w:r w:rsidRPr="000602BB">
        <w:rPr>
          <w:rFonts w:asciiTheme="majorHAnsi" w:hAnsiTheme="majorHAnsi"/>
          <w:color w:val="000000"/>
        </w:rPr>
        <w:t xml:space="preserve"> and agriculture, forestry, and fisheries.</w:t>
      </w:r>
    </w:p>
    <w:p w14:paraId="5810AB1B" w14:textId="77777777" w:rsidR="00191AD6" w:rsidRPr="000602BB" w:rsidRDefault="00452215">
      <w:pPr>
        <w:numPr>
          <w:ilvl w:val="0"/>
          <w:numId w:val="1"/>
        </w:numPr>
        <w:ind w:left="357" w:hanging="357"/>
        <w:jc w:val="both"/>
        <w:rPr>
          <w:rFonts w:asciiTheme="majorHAnsi" w:hAnsiTheme="majorHAnsi"/>
          <w:color w:val="000000"/>
        </w:rPr>
      </w:pPr>
      <w:r w:rsidRPr="000602BB">
        <w:rPr>
          <w:rFonts w:asciiTheme="majorHAnsi" w:hAnsiTheme="majorHAnsi"/>
          <w:color w:val="000000"/>
        </w:rPr>
        <w:t xml:space="preserve">GHG emissions from sources covered by a regional or national emissions trading scheme (ETS), or similar, </w:t>
      </w:r>
      <w:r w:rsidRPr="000602BB">
        <w:rPr>
          <w:rFonts w:asciiTheme="majorHAnsi" w:hAnsiTheme="majorHAnsi"/>
          <w:b/>
          <w:color w:val="000000"/>
        </w:rPr>
        <w:t>should</w:t>
      </w:r>
      <w:r w:rsidRPr="000602BB">
        <w:rPr>
          <w:rFonts w:asciiTheme="majorHAnsi" w:hAnsiTheme="majorHAnsi"/>
          <w:color w:val="000000"/>
        </w:rPr>
        <w:t xml:space="preserve"> be identified.</w:t>
      </w:r>
    </w:p>
    <w:p w14:paraId="1281058D" w14:textId="77777777" w:rsidR="00191AD6" w:rsidRPr="000602BB" w:rsidRDefault="00452215">
      <w:pPr>
        <w:numPr>
          <w:ilvl w:val="0"/>
          <w:numId w:val="1"/>
        </w:numPr>
        <w:ind w:left="357" w:hanging="357"/>
        <w:jc w:val="both"/>
        <w:rPr>
          <w:rFonts w:asciiTheme="majorHAnsi" w:hAnsiTheme="majorHAnsi"/>
          <w:color w:val="000000"/>
        </w:rPr>
      </w:pPr>
      <w:r w:rsidRPr="000602BB">
        <w:rPr>
          <w:rFonts w:asciiTheme="majorHAnsi" w:hAnsiTheme="majorHAnsi"/>
          <w:color w:val="000000"/>
        </w:rPr>
        <w:t xml:space="preserve">All fugitive emissions within the city boundary </w:t>
      </w:r>
      <w:r w:rsidRPr="000602BB">
        <w:rPr>
          <w:rFonts w:asciiTheme="majorHAnsi" w:hAnsiTheme="majorHAnsi"/>
          <w:b/>
          <w:color w:val="000000"/>
        </w:rPr>
        <w:t>shall</w:t>
      </w:r>
      <w:r w:rsidRPr="000602BB">
        <w:rPr>
          <w:rFonts w:asciiTheme="majorHAnsi" w:hAnsiTheme="majorHAnsi"/>
          <w:color w:val="000000"/>
        </w:rPr>
        <w:t xml:space="preserve"> be reported.</w:t>
      </w:r>
    </w:p>
    <w:p w14:paraId="7ABEA46C" w14:textId="77777777" w:rsidR="00191AD6" w:rsidRPr="000602BB" w:rsidRDefault="00452215">
      <w:pPr>
        <w:jc w:val="both"/>
        <w:rPr>
          <w:rFonts w:asciiTheme="majorHAnsi" w:hAnsiTheme="majorHAnsi"/>
          <w:b/>
        </w:rPr>
      </w:pPr>
      <w:r w:rsidRPr="000602BB">
        <w:rPr>
          <w:rFonts w:asciiTheme="majorHAnsi" w:hAnsiTheme="majorHAnsi"/>
          <w:b/>
        </w:rPr>
        <w:t>(2) Transportation</w:t>
      </w:r>
    </w:p>
    <w:p w14:paraId="0A38A16E" w14:textId="77777777" w:rsidR="002D50E9" w:rsidRDefault="00452215" w:rsidP="002D50E9">
      <w:pPr>
        <w:numPr>
          <w:ilvl w:val="0"/>
          <w:numId w:val="2"/>
        </w:numPr>
        <w:ind w:left="357" w:hanging="357"/>
        <w:jc w:val="both"/>
        <w:rPr>
          <w:rFonts w:asciiTheme="majorHAnsi" w:hAnsiTheme="majorHAnsi"/>
          <w:color w:val="000000"/>
        </w:rPr>
      </w:pPr>
      <w:r w:rsidRPr="002D50E9">
        <w:rPr>
          <w:rFonts w:asciiTheme="majorHAnsi" w:hAnsiTheme="majorHAnsi"/>
          <w:color w:val="000000"/>
        </w:rPr>
        <w:t xml:space="preserve">All GHG emissions from fuel combustion and use of grid-supplied energy for transportation within the city boundary </w:t>
      </w:r>
      <w:r w:rsidRPr="00BB3DE7">
        <w:rPr>
          <w:rFonts w:asciiTheme="majorHAnsi" w:hAnsiTheme="majorHAnsi"/>
          <w:b/>
          <w:bCs/>
          <w:color w:val="000000"/>
        </w:rPr>
        <w:t xml:space="preserve">shall </w:t>
      </w:r>
      <w:r w:rsidRPr="002D50E9">
        <w:rPr>
          <w:rFonts w:asciiTheme="majorHAnsi" w:hAnsiTheme="majorHAnsi"/>
          <w:color w:val="000000"/>
        </w:rPr>
        <w:t>be reported and disaggregated by mode: on-road, rail, waterborne navigation, aviation, and off-road.</w:t>
      </w:r>
    </w:p>
    <w:p w14:paraId="3980F8C4" w14:textId="77777777" w:rsidR="00022C6F" w:rsidRDefault="00452215">
      <w:pPr>
        <w:numPr>
          <w:ilvl w:val="0"/>
          <w:numId w:val="2"/>
        </w:numPr>
        <w:ind w:left="357" w:hanging="357"/>
        <w:jc w:val="both"/>
        <w:rPr>
          <w:rFonts w:asciiTheme="majorHAnsi" w:hAnsiTheme="majorHAnsi"/>
          <w:color w:val="000000"/>
        </w:rPr>
      </w:pPr>
      <w:r w:rsidRPr="002D50E9">
        <w:rPr>
          <w:rFonts w:asciiTheme="majorHAnsi" w:hAnsiTheme="majorHAnsi"/>
          <w:color w:val="000000"/>
        </w:rPr>
        <w:t xml:space="preserve">Waterborne navigation, aviation, and off-road are unlikely to occur or be significant in most </w:t>
      </w:r>
      <w:r w:rsidRPr="00976B74">
        <w:rPr>
          <w:rFonts w:asciiTheme="majorHAnsi" w:hAnsiTheme="majorHAnsi"/>
          <w:color w:val="000000"/>
        </w:rPr>
        <w:t xml:space="preserve">cities. </w:t>
      </w:r>
      <w:r w:rsidRPr="00B72FF1">
        <w:rPr>
          <w:rFonts w:asciiTheme="majorHAnsi" w:hAnsiTheme="majorHAnsi"/>
          <w:color w:val="000000"/>
        </w:rPr>
        <w:t xml:space="preserve">Where </w:t>
      </w:r>
      <w:r w:rsidR="00F35229" w:rsidRPr="00197E9C">
        <w:rPr>
          <w:rFonts w:asciiTheme="majorHAnsi" w:hAnsiTheme="majorHAnsi"/>
          <w:color w:val="000000"/>
        </w:rPr>
        <w:t>they</w:t>
      </w:r>
      <w:r w:rsidRPr="003A7BEC">
        <w:rPr>
          <w:rFonts w:asciiTheme="majorHAnsi" w:hAnsiTheme="majorHAnsi"/>
          <w:color w:val="000000"/>
        </w:rPr>
        <w:t xml:space="preserve"> a</w:t>
      </w:r>
      <w:r w:rsidR="00F35229" w:rsidRPr="003A7BEC">
        <w:rPr>
          <w:rFonts w:asciiTheme="majorHAnsi" w:hAnsiTheme="majorHAnsi"/>
          <w:color w:val="000000"/>
        </w:rPr>
        <w:t>re</w:t>
      </w:r>
      <w:r w:rsidRPr="003A7BEC">
        <w:rPr>
          <w:rFonts w:asciiTheme="majorHAnsi" w:hAnsiTheme="majorHAnsi"/>
          <w:color w:val="000000"/>
        </w:rPr>
        <w:t xml:space="preserve"> significant source</w:t>
      </w:r>
      <w:r w:rsidR="00F35229" w:rsidRPr="003A7BEC">
        <w:rPr>
          <w:rFonts w:asciiTheme="majorHAnsi" w:hAnsiTheme="majorHAnsi"/>
          <w:color w:val="000000"/>
        </w:rPr>
        <w:t xml:space="preserve">s, GHG emissions </w:t>
      </w:r>
      <w:r w:rsidR="00F35229" w:rsidRPr="00976B74">
        <w:rPr>
          <w:rFonts w:asciiTheme="majorHAnsi" w:hAnsiTheme="majorHAnsi"/>
          <w:b/>
          <w:bCs/>
          <w:color w:val="000000"/>
        </w:rPr>
        <w:t>shall</w:t>
      </w:r>
      <w:r w:rsidRPr="00976B74">
        <w:rPr>
          <w:rFonts w:asciiTheme="majorHAnsi" w:hAnsiTheme="majorHAnsi"/>
          <w:color w:val="000000"/>
        </w:rPr>
        <w:t xml:space="preserve"> be included</w:t>
      </w:r>
      <w:r w:rsidR="00C90F27" w:rsidRPr="00976B74">
        <w:rPr>
          <w:rFonts w:asciiTheme="majorHAnsi" w:hAnsiTheme="majorHAnsi"/>
          <w:color w:val="000000"/>
        </w:rPr>
        <w:t>, unless they occur as part of transboundary journeys, in which case the notation key "Included Elsewhere" (IE) may be used (see below for more details)</w:t>
      </w:r>
      <w:r w:rsidRPr="00976B74">
        <w:rPr>
          <w:rFonts w:asciiTheme="majorHAnsi" w:hAnsiTheme="majorHAnsi"/>
          <w:color w:val="000000"/>
        </w:rPr>
        <w:t>.</w:t>
      </w:r>
      <w:r w:rsidR="00E820D7" w:rsidRPr="00976B74">
        <w:rPr>
          <w:rFonts w:asciiTheme="majorHAnsi" w:hAnsiTheme="majorHAnsi"/>
          <w:color w:val="000000"/>
        </w:rPr>
        <w:t xml:space="preserve"> Where these sources do not occur, the notation key “Not Occurring” (NO) </w:t>
      </w:r>
      <w:r w:rsidR="00E820D7" w:rsidRPr="00976B74">
        <w:rPr>
          <w:rFonts w:asciiTheme="majorHAnsi" w:hAnsiTheme="majorHAnsi"/>
          <w:b/>
          <w:bCs/>
          <w:color w:val="000000"/>
        </w:rPr>
        <w:t xml:space="preserve">shall </w:t>
      </w:r>
      <w:r w:rsidR="00E820D7" w:rsidRPr="00976B74">
        <w:rPr>
          <w:rFonts w:asciiTheme="majorHAnsi" w:hAnsiTheme="majorHAnsi"/>
          <w:color w:val="000000"/>
        </w:rPr>
        <w:t>be used</w:t>
      </w:r>
      <w:r w:rsidR="00976B74">
        <w:rPr>
          <w:rFonts w:asciiTheme="majorHAnsi" w:hAnsiTheme="majorHAnsi"/>
          <w:color w:val="000000"/>
        </w:rPr>
        <w:t>;</w:t>
      </w:r>
      <w:r w:rsidR="00E820D7" w:rsidRPr="00976B74">
        <w:rPr>
          <w:rFonts w:asciiTheme="majorHAnsi" w:hAnsiTheme="majorHAnsi"/>
          <w:color w:val="000000"/>
        </w:rPr>
        <w:t xml:space="preserve"> where they are not significant, the notation key </w:t>
      </w:r>
      <w:r w:rsidR="00022C6F">
        <w:rPr>
          <w:rFonts w:asciiTheme="majorHAnsi" w:hAnsiTheme="majorHAnsi"/>
          <w:color w:val="000000"/>
        </w:rPr>
        <w:t>“</w:t>
      </w:r>
      <w:r w:rsidR="00E820D7" w:rsidRPr="00976B74">
        <w:rPr>
          <w:rFonts w:asciiTheme="majorHAnsi" w:hAnsiTheme="majorHAnsi"/>
          <w:color w:val="000000"/>
        </w:rPr>
        <w:t>NO</w:t>
      </w:r>
      <w:r w:rsidR="00022C6F">
        <w:rPr>
          <w:rFonts w:asciiTheme="majorHAnsi" w:hAnsiTheme="majorHAnsi"/>
          <w:color w:val="000000"/>
        </w:rPr>
        <w:t>”</w:t>
      </w:r>
      <w:r w:rsidR="00E820D7" w:rsidRPr="00976B74">
        <w:rPr>
          <w:rFonts w:asciiTheme="majorHAnsi" w:hAnsiTheme="majorHAnsi"/>
          <w:color w:val="000000"/>
        </w:rPr>
        <w:t xml:space="preserve"> </w:t>
      </w:r>
      <w:r w:rsidR="00E820D7" w:rsidRPr="00976B74">
        <w:rPr>
          <w:rFonts w:asciiTheme="majorHAnsi" w:hAnsiTheme="majorHAnsi"/>
          <w:b/>
          <w:bCs/>
          <w:color w:val="000000"/>
        </w:rPr>
        <w:t>may</w:t>
      </w:r>
      <w:r w:rsidR="00E820D7" w:rsidRPr="00976B74">
        <w:rPr>
          <w:rFonts w:asciiTheme="majorHAnsi" w:hAnsiTheme="majorHAnsi"/>
          <w:color w:val="000000"/>
        </w:rPr>
        <w:t xml:space="preserve"> be used (see section 3.</w:t>
      </w:r>
      <w:r w:rsidR="00022C6F">
        <w:rPr>
          <w:rFonts w:asciiTheme="majorHAnsi" w:hAnsiTheme="majorHAnsi"/>
          <w:color w:val="000000"/>
        </w:rPr>
        <w:t>2</w:t>
      </w:r>
      <w:r w:rsidR="00E820D7" w:rsidRPr="00976B74">
        <w:rPr>
          <w:rFonts w:asciiTheme="majorHAnsi" w:hAnsiTheme="majorHAnsi"/>
          <w:color w:val="000000"/>
        </w:rPr>
        <w:t>. for more details on the notation keys).</w:t>
      </w:r>
      <w:r w:rsidR="00022C6F">
        <w:rPr>
          <w:rFonts w:asciiTheme="majorHAnsi" w:hAnsiTheme="majorHAnsi"/>
          <w:color w:val="000000"/>
        </w:rPr>
        <w:t xml:space="preserve"> </w:t>
      </w:r>
    </w:p>
    <w:p w14:paraId="6BD4DC98" w14:textId="23D44B93" w:rsidR="00191AD6" w:rsidRPr="000602BB" w:rsidRDefault="00452215">
      <w:pPr>
        <w:numPr>
          <w:ilvl w:val="0"/>
          <w:numId w:val="2"/>
        </w:numPr>
        <w:ind w:left="357" w:hanging="357"/>
        <w:jc w:val="both"/>
        <w:rPr>
          <w:rFonts w:asciiTheme="majorHAnsi" w:hAnsiTheme="majorHAnsi"/>
          <w:color w:val="000000"/>
        </w:rPr>
      </w:pPr>
      <w:r w:rsidRPr="000602BB">
        <w:rPr>
          <w:rFonts w:asciiTheme="majorHAnsi" w:hAnsiTheme="majorHAnsi"/>
          <w:color w:val="000000"/>
        </w:rPr>
        <w:t xml:space="preserve">Local governments </w:t>
      </w:r>
      <w:r w:rsidRPr="000602BB">
        <w:rPr>
          <w:rFonts w:asciiTheme="majorHAnsi" w:hAnsiTheme="majorHAnsi"/>
          <w:b/>
          <w:color w:val="000000"/>
        </w:rPr>
        <w:t>should</w:t>
      </w:r>
      <w:r w:rsidRPr="000602BB">
        <w:rPr>
          <w:rFonts w:asciiTheme="majorHAnsi" w:hAnsiTheme="majorHAnsi"/>
          <w:color w:val="000000"/>
        </w:rPr>
        <w:t xml:space="preserve"> further disaggregate road and rail travel by fleet type: municipal fleets, public, private and commercial transport.</w:t>
      </w:r>
    </w:p>
    <w:p w14:paraId="601F9752" w14:textId="2FC2DBE4" w:rsidR="00191AD6" w:rsidRDefault="00452215">
      <w:pPr>
        <w:numPr>
          <w:ilvl w:val="0"/>
          <w:numId w:val="2"/>
        </w:numPr>
        <w:ind w:left="357" w:hanging="357"/>
        <w:jc w:val="both"/>
        <w:rPr>
          <w:rFonts w:asciiTheme="majorHAnsi" w:hAnsiTheme="majorHAnsi"/>
          <w:color w:val="000000"/>
        </w:rPr>
      </w:pPr>
      <w:r w:rsidRPr="000602BB">
        <w:rPr>
          <w:rFonts w:asciiTheme="majorHAnsi" w:hAnsiTheme="majorHAnsi"/>
          <w:color w:val="000000"/>
        </w:rPr>
        <w:t xml:space="preserve">Local governments </w:t>
      </w:r>
      <w:r w:rsidRPr="000602BB">
        <w:rPr>
          <w:rFonts w:asciiTheme="majorHAnsi" w:hAnsiTheme="majorHAnsi"/>
          <w:b/>
          <w:color w:val="000000"/>
        </w:rPr>
        <w:t>may</w:t>
      </w:r>
      <w:r w:rsidRPr="000602BB">
        <w:rPr>
          <w:rFonts w:asciiTheme="majorHAnsi" w:hAnsiTheme="majorHAnsi"/>
          <w:color w:val="000000"/>
        </w:rPr>
        <w:t xml:space="preserve"> use the fuel sales, geographic (territorial), resident activity and city-induced methodologies</w:t>
      </w:r>
      <w:r w:rsidRPr="000602BB">
        <w:rPr>
          <w:rFonts w:asciiTheme="majorHAnsi" w:hAnsiTheme="majorHAnsi"/>
          <w:color w:val="000000"/>
          <w:vertAlign w:val="superscript"/>
        </w:rPr>
        <w:footnoteReference w:id="8"/>
      </w:r>
      <w:r w:rsidRPr="000602BB">
        <w:rPr>
          <w:rFonts w:asciiTheme="majorHAnsi" w:hAnsiTheme="majorHAnsi"/>
          <w:color w:val="000000"/>
        </w:rPr>
        <w:t xml:space="preserve"> to estimate activity. They </w:t>
      </w:r>
      <w:r w:rsidRPr="000602BB">
        <w:rPr>
          <w:rFonts w:asciiTheme="majorHAnsi" w:hAnsiTheme="majorHAnsi"/>
          <w:b/>
          <w:color w:val="000000"/>
        </w:rPr>
        <w:t>should</w:t>
      </w:r>
      <w:r w:rsidRPr="000602BB">
        <w:rPr>
          <w:rFonts w:asciiTheme="majorHAnsi" w:hAnsiTheme="majorHAnsi"/>
          <w:color w:val="000000"/>
        </w:rPr>
        <w:t xml:space="preserve"> identify the methodology used.</w:t>
      </w:r>
      <w:r w:rsidR="00D30894">
        <w:rPr>
          <w:rFonts w:asciiTheme="majorHAnsi" w:hAnsiTheme="majorHAnsi"/>
          <w:color w:val="000000"/>
        </w:rPr>
        <w:t xml:space="preserve"> Depending on the methodology used, </w:t>
      </w:r>
      <w:r w:rsidR="000E247A">
        <w:rPr>
          <w:rFonts w:asciiTheme="majorHAnsi" w:hAnsiTheme="majorHAnsi"/>
          <w:color w:val="000000"/>
        </w:rPr>
        <w:t xml:space="preserve">data availability, </w:t>
      </w:r>
      <w:r w:rsidR="00D30894">
        <w:rPr>
          <w:rFonts w:asciiTheme="majorHAnsi" w:hAnsiTheme="majorHAnsi"/>
          <w:color w:val="000000"/>
        </w:rPr>
        <w:t xml:space="preserve">and where such activities occur, local governments </w:t>
      </w:r>
      <w:r w:rsidR="00D30894" w:rsidRPr="00E335D4">
        <w:rPr>
          <w:rFonts w:asciiTheme="majorHAnsi" w:hAnsiTheme="majorHAnsi"/>
          <w:b/>
          <w:color w:val="000000"/>
        </w:rPr>
        <w:t>may</w:t>
      </w:r>
      <w:r w:rsidR="00D30894">
        <w:rPr>
          <w:rFonts w:asciiTheme="majorHAnsi" w:hAnsiTheme="majorHAnsi"/>
          <w:color w:val="000000"/>
        </w:rPr>
        <w:t xml:space="preserve"> choose to report GHG emissions from the inboundary component of domestic and/or international waterborne navigation and aviation (</w:t>
      </w:r>
      <w:r w:rsidR="000E247A">
        <w:rPr>
          <w:rFonts w:asciiTheme="majorHAnsi" w:hAnsiTheme="majorHAnsi"/>
          <w:color w:val="000000"/>
        </w:rPr>
        <w:t>such as the landing and take-off cycle for aviation)</w:t>
      </w:r>
      <w:r w:rsidR="00D30894">
        <w:rPr>
          <w:rFonts w:asciiTheme="majorHAnsi" w:hAnsiTheme="majorHAnsi"/>
          <w:color w:val="000000"/>
        </w:rPr>
        <w:t>, or assume</w:t>
      </w:r>
      <w:r w:rsidR="000E247A">
        <w:rPr>
          <w:rFonts w:asciiTheme="majorHAnsi" w:hAnsiTheme="majorHAnsi"/>
          <w:color w:val="000000"/>
        </w:rPr>
        <w:t xml:space="preserve"> these </w:t>
      </w:r>
      <w:r w:rsidR="00022C6F">
        <w:rPr>
          <w:rFonts w:asciiTheme="majorHAnsi" w:hAnsiTheme="majorHAnsi"/>
          <w:color w:val="000000"/>
        </w:rPr>
        <w:t xml:space="preserve">are </w:t>
      </w:r>
      <w:r w:rsidR="000E247A">
        <w:rPr>
          <w:rFonts w:asciiTheme="majorHAnsi" w:hAnsiTheme="majorHAnsi"/>
          <w:color w:val="000000"/>
        </w:rPr>
        <w:t xml:space="preserve">all out of boundary emissions and use the notation key </w:t>
      </w:r>
      <w:r w:rsidR="00750008">
        <w:rPr>
          <w:rFonts w:asciiTheme="majorHAnsi" w:hAnsiTheme="majorHAnsi"/>
          <w:color w:val="000000"/>
        </w:rPr>
        <w:t>“Included Elsewhere” (</w:t>
      </w:r>
      <w:r w:rsidR="000E247A">
        <w:rPr>
          <w:rFonts w:asciiTheme="majorHAnsi" w:hAnsiTheme="majorHAnsi"/>
          <w:color w:val="000000"/>
        </w:rPr>
        <w:t>IE</w:t>
      </w:r>
      <w:r w:rsidR="00750008">
        <w:rPr>
          <w:rFonts w:asciiTheme="majorHAnsi" w:hAnsiTheme="majorHAnsi"/>
          <w:color w:val="000000"/>
        </w:rPr>
        <w:t>, see section 3.</w:t>
      </w:r>
      <w:r w:rsidR="00976B74">
        <w:rPr>
          <w:rFonts w:asciiTheme="majorHAnsi" w:hAnsiTheme="majorHAnsi"/>
          <w:color w:val="000000"/>
        </w:rPr>
        <w:t>2</w:t>
      </w:r>
      <w:r w:rsidR="00750008">
        <w:rPr>
          <w:rFonts w:asciiTheme="majorHAnsi" w:hAnsiTheme="majorHAnsi"/>
          <w:color w:val="000000"/>
        </w:rPr>
        <w:t>)</w:t>
      </w:r>
      <w:r w:rsidR="000E247A">
        <w:rPr>
          <w:rFonts w:asciiTheme="majorHAnsi" w:hAnsiTheme="majorHAnsi"/>
          <w:color w:val="000000"/>
        </w:rPr>
        <w:t xml:space="preserve"> instead.</w:t>
      </w:r>
    </w:p>
    <w:p w14:paraId="1DF9D809" w14:textId="617A80EF" w:rsidR="00B14511" w:rsidRPr="002D50E9" w:rsidRDefault="000E247A" w:rsidP="00B14511">
      <w:pPr>
        <w:jc w:val="both"/>
        <w:rPr>
          <w:rFonts w:asciiTheme="majorHAnsi" w:hAnsiTheme="majorHAnsi"/>
        </w:rPr>
      </w:pPr>
      <w:r w:rsidRPr="00E335D4">
        <w:rPr>
          <w:rFonts w:asciiTheme="majorHAnsi" w:hAnsiTheme="majorHAnsi"/>
        </w:rPr>
        <w:t xml:space="preserve">Further guidance on the use and application of </w:t>
      </w:r>
      <w:r>
        <w:rPr>
          <w:rFonts w:asciiTheme="majorHAnsi" w:hAnsiTheme="majorHAnsi"/>
        </w:rPr>
        <w:t xml:space="preserve">transport system </w:t>
      </w:r>
      <w:r w:rsidR="000A2E51">
        <w:rPr>
          <w:rFonts w:asciiTheme="majorHAnsi" w:hAnsiTheme="majorHAnsi"/>
        </w:rPr>
        <w:t>data collection</w:t>
      </w:r>
      <w:r>
        <w:rPr>
          <w:rFonts w:asciiTheme="majorHAnsi" w:hAnsiTheme="majorHAnsi"/>
        </w:rPr>
        <w:t xml:space="preserve"> methodologies</w:t>
      </w:r>
      <w:r w:rsidRPr="00E335D4">
        <w:rPr>
          <w:rFonts w:asciiTheme="majorHAnsi" w:hAnsiTheme="majorHAnsi"/>
        </w:rPr>
        <w:t xml:space="preserve"> will be provided </w:t>
      </w:r>
      <w:r w:rsidR="00E820D7">
        <w:rPr>
          <w:rFonts w:asciiTheme="majorHAnsi" w:hAnsiTheme="majorHAnsi"/>
        </w:rPr>
        <w:t>in the implementation phase</w:t>
      </w:r>
      <w:r w:rsidRPr="00E335D4">
        <w:rPr>
          <w:rFonts w:asciiTheme="majorHAnsi" w:hAnsiTheme="majorHAnsi"/>
        </w:rPr>
        <w:t>.</w:t>
      </w:r>
    </w:p>
    <w:p w14:paraId="36FD1867" w14:textId="77777777" w:rsidR="00191AD6" w:rsidRPr="000602BB" w:rsidRDefault="00452215">
      <w:pPr>
        <w:jc w:val="both"/>
        <w:rPr>
          <w:rFonts w:asciiTheme="majorHAnsi" w:hAnsiTheme="majorHAnsi"/>
          <w:b/>
        </w:rPr>
      </w:pPr>
      <w:r w:rsidRPr="000602BB">
        <w:rPr>
          <w:rFonts w:asciiTheme="majorHAnsi" w:hAnsiTheme="majorHAnsi"/>
          <w:b/>
        </w:rPr>
        <w:t>(3) Waste</w:t>
      </w:r>
    </w:p>
    <w:p w14:paraId="269E0BAD" w14:textId="7A139CBD" w:rsidR="00191AD6" w:rsidRPr="000602BB" w:rsidRDefault="00452215">
      <w:pPr>
        <w:numPr>
          <w:ilvl w:val="0"/>
          <w:numId w:val="2"/>
        </w:numPr>
        <w:ind w:left="357" w:hanging="357"/>
        <w:jc w:val="both"/>
        <w:rPr>
          <w:rFonts w:asciiTheme="majorHAnsi" w:hAnsiTheme="majorHAnsi"/>
          <w:color w:val="000000"/>
        </w:rPr>
      </w:pPr>
      <w:r w:rsidRPr="000602BB">
        <w:rPr>
          <w:rFonts w:asciiTheme="majorHAnsi" w:hAnsiTheme="majorHAnsi"/>
          <w:color w:val="000000"/>
        </w:rPr>
        <w:t xml:space="preserve">All GHG emissions from disposal and treatment of waste </w:t>
      </w:r>
      <w:r w:rsidR="00F35229">
        <w:rPr>
          <w:rFonts w:asciiTheme="majorHAnsi" w:hAnsiTheme="majorHAnsi"/>
          <w:color w:val="000000"/>
        </w:rPr>
        <w:t xml:space="preserve">and wastewater </w:t>
      </w:r>
      <w:r w:rsidRPr="000602BB">
        <w:rPr>
          <w:rFonts w:asciiTheme="majorHAnsi" w:hAnsiTheme="majorHAnsi"/>
          <w:color w:val="000000"/>
        </w:rPr>
        <w:t xml:space="preserve">generated within the city boundary </w:t>
      </w:r>
      <w:r w:rsidRPr="000602BB">
        <w:rPr>
          <w:rFonts w:asciiTheme="majorHAnsi" w:hAnsiTheme="majorHAnsi"/>
          <w:b/>
          <w:color w:val="000000"/>
        </w:rPr>
        <w:t>shall</w:t>
      </w:r>
      <w:r w:rsidRPr="000602BB">
        <w:rPr>
          <w:rFonts w:asciiTheme="majorHAnsi" w:hAnsiTheme="majorHAnsi"/>
          <w:color w:val="000000"/>
        </w:rPr>
        <w:t xml:space="preserve"> be reported and disaggregated by treatment type.</w:t>
      </w:r>
    </w:p>
    <w:p w14:paraId="1832A0AD" w14:textId="0B8CFDE5" w:rsidR="00191AD6" w:rsidRPr="000602BB" w:rsidRDefault="00452215">
      <w:pPr>
        <w:numPr>
          <w:ilvl w:val="0"/>
          <w:numId w:val="2"/>
        </w:numPr>
        <w:ind w:left="357" w:hanging="357"/>
        <w:jc w:val="both"/>
        <w:rPr>
          <w:rFonts w:asciiTheme="majorHAnsi" w:hAnsiTheme="majorHAnsi"/>
          <w:color w:val="000000"/>
        </w:rPr>
      </w:pPr>
      <w:r w:rsidRPr="000602BB">
        <w:rPr>
          <w:rFonts w:asciiTheme="majorHAnsi" w:hAnsiTheme="majorHAnsi"/>
          <w:color w:val="000000"/>
        </w:rPr>
        <w:lastRenderedPageBreak/>
        <w:t>Where waste is used for energy generation</w:t>
      </w:r>
      <w:r w:rsidRPr="000602BB">
        <w:rPr>
          <w:rFonts w:asciiTheme="majorHAnsi" w:hAnsiTheme="majorHAnsi"/>
          <w:color w:val="000000"/>
          <w:vertAlign w:val="superscript"/>
        </w:rPr>
        <w:footnoteReference w:id="9"/>
      </w:r>
      <w:r w:rsidRPr="000602BB">
        <w:rPr>
          <w:rFonts w:asciiTheme="majorHAnsi" w:hAnsiTheme="majorHAnsi"/>
          <w:color w:val="000000"/>
        </w:rPr>
        <w:t xml:space="preserve">, </w:t>
      </w:r>
      <w:r w:rsidR="00F35229">
        <w:rPr>
          <w:rFonts w:asciiTheme="majorHAnsi" w:hAnsiTheme="majorHAnsi"/>
          <w:color w:val="000000"/>
        </w:rPr>
        <w:t xml:space="preserve">GHG </w:t>
      </w:r>
      <w:r w:rsidRPr="000602BB">
        <w:rPr>
          <w:rFonts w:asciiTheme="majorHAnsi" w:hAnsiTheme="majorHAnsi"/>
          <w:color w:val="000000"/>
        </w:rPr>
        <w:t xml:space="preserve">emissions do not need to be reported. Instead, the notation key IE </w:t>
      </w:r>
      <w:r w:rsidRPr="000602BB">
        <w:rPr>
          <w:rFonts w:asciiTheme="majorHAnsi" w:hAnsiTheme="majorHAnsi"/>
          <w:b/>
          <w:color w:val="000000"/>
        </w:rPr>
        <w:t>should</w:t>
      </w:r>
      <w:r w:rsidRPr="000602BB">
        <w:rPr>
          <w:rFonts w:asciiTheme="majorHAnsi" w:hAnsiTheme="majorHAnsi"/>
          <w:color w:val="000000"/>
        </w:rPr>
        <w:t xml:space="preserve"> be used (see </w:t>
      </w:r>
      <w:r w:rsidRPr="000602BB">
        <w:rPr>
          <w:rFonts w:asciiTheme="majorHAnsi" w:hAnsiTheme="majorHAnsi"/>
          <w:b/>
          <w:color w:val="000000"/>
        </w:rPr>
        <w:t>section 3.</w:t>
      </w:r>
      <w:r w:rsidR="00B671DB">
        <w:rPr>
          <w:rFonts w:asciiTheme="majorHAnsi" w:hAnsiTheme="majorHAnsi"/>
          <w:b/>
        </w:rPr>
        <w:t>2</w:t>
      </w:r>
      <w:r w:rsidRPr="000602BB">
        <w:rPr>
          <w:rFonts w:asciiTheme="majorHAnsi" w:hAnsiTheme="majorHAnsi"/>
          <w:b/>
        </w:rPr>
        <w:t>.</w:t>
      </w:r>
      <w:r w:rsidRPr="000602BB">
        <w:rPr>
          <w:rFonts w:asciiTheme="majorHAnsi" w:hAnsiTheme="majorHAnsi"/>
          <w:color w:val="000000"/>
        </w:rPr>
        <w:t xml:space="preserve"> for more details on the notation keys).</w:t>
      </w:r>
      <w:r w:rsidR="00F35229">
        <w:rPr>
          <w:rFonts w:asciiTheme="majorHAnsi" w:hAnsiTheme="majorHAnsi"/>
          <w:color w:val="000000"/>
        </w:rPr>
        <w:t xml:space="preserve"> Inste</w:t>
      </w:r>
      <w:r w:rsidR="00F35229" w:rsidRPr="0091786A">
        <w:rPr>
          <w:rFonts w:asciiTheme="majorHAnsi" w:hAnsiTheme="majorHAnsi"/>
          <w:color w:val="000000"/>
        </w:rPr>
        <w:t>ad, these GHG emi</w:t>
      </w:r>
      <w:r w:rsidR="00022C6F">
        <w:rPr>
          <w:rFonts w:asciiTheme="majorHAnsi" w:hAnsiTheme="majorHAnsi"/>
          <w:color w:val="000000"/>
        </w:rPr>
        <w:t>ssions will be captured in the</w:t>
      </w:r>
      <w:r w:rsidR="00F35229" w:rsidRPr="0091786A">
        <w:rPr>
          <w:rFonts w:asciiTheme="majorHAnsi" w:hAnsiTheme="majorHAnsi"/>
          <w:color w:val="000000"/>
        </w:rPr>
        <w:t xml:space="preserve"> inventory through the use of heat or electricity generated from the treatment of waste.</w:t>
      </w:r>
    </w:p>
    <w:p w14:paraId="694AC27E" w14:textId="3F7A4480" w:rsidR="00191AD6" w:rsidRPr="000602BB" w:rsidRDefault="00452215">
      <w:pPr>
        <w:pStyle w:val="Heading2"/>
        <w:contextualSpacing w:val="0"/>
        <w:rPr>
          <w:rFonts w:asciiTheme="majorHAnsi" w:eastAsia="Calibri" w:hAnsiTheme="majorHAnsi" w:cs="Calibri"/>
          <w:b w:val="0"/>
        </w:rPr>
      </w:pPr>
      <w:bookmarkStart w:id="32" w:name="_lnxbz9" w:colFirst="0" w:colLast="0"/>
      <w:bookmarkStart w:id="33" w:name="_Toc512239433"/>
      <w:bookmarkStart w:id="34" w:name="_Toc520794127"/>
      <w:bookmarkEnd w:id="32"/>
      <w:r w:rsidRPr="000602BB">
        <w:rPr>
          <w:rFonts w:asciiTheme="majorHAnsi" w:eastAsia="Calibri" w:hAnsiTheme="majorHAnsi" w:cs="Calibri"/>
          <w:sz w:val="22"/>
          <w:szCs w:val="22"/>
        </w:rPr>
        <w:t>3.</w:t>
      </w:r>
      <w:r w:rsidR="00976B74">
        <w:rPr>
          <w:rFonts w:asciiTheme="majorHAnsi" w:eastAsia="Calibri" w:hAnsiTheme="majorHAnsi" w:cs="Calibri"/>
          <w:sz w:val="22"/>
          <w:szCs w:val="22"/>
        </w:rPr>
        <w:t>4</w:t>
      </w:r>
      <w:r w:rsidRPr="000602BB">
        <w:rPr>
          <w:rFonts w:asciiTheme="majorHAnsi" w:eastAsia="Calibri" w:hAnsiTheme="majorHAnsi" w:cs="Calibri"/>
          <w:sz w:val="22"/>
          <w:szCs w:val="22"/>
        </w:rPr>
        <w:t>. Energy generation</w:t>
      </w:r>
      <w:bookmarkEnd w:id="33"/>
      <w:bookmarkEnd w:id="34"/>
    </w:p>
    <w:p w14:paraId="74145E12" w14:textId="77777777" w:rsidR="00191AD6" w:rsidRPr="000602BB" w:rsidRDefault="00452215">
      <w:pPr>
        <w:jc w:val="both"/>
        <w:rPr>
          <w:rFonts w:asciiTheme="majorHAnsi" w:hAnsiTheme="majorHAnsi"/>
        </w:rPr>
      </w:pPr>
      <w:r w:rsidRPr="000602BB">
        <w:rPr>
          <w:rFonts w:asciiTheme="majorHAnsi" w:hAnsiTheme="majorHAnsi"/>
        </w:rPr>
        <w:t xml:space="preserve">Additionally, local governments </w:t>
      </w:r>
      <w:r w:rsidRPr="000602BB">
        <w:rPr>
          <w:rFonts w:asciiTheme="majorHAnsi" w:hAnsiTheme="majorHAnsi"/>
          <w:b/>
        </w:rPr>
        <w:t>shall</w:t>
      </w:r>
      <w:r w:rsidRPr="000602BB">
        <w:rPr>
          <w:rFonts w:asciiTheme="majorHAnsi" w:hAnsiTheme="majorHAnsi"/>
        </w:rPr>
        <w:t xml:space="preserve"> report GHG emissions from energy generation activities. To avoid double counting, these </w:t>
      </w:r>
      <w:r w:rsidRPr="000602BB">
        <w:rPr>
          <w:rFonts w:asciiTheme="majorHAnsi" w:hAnsiTheme="majorHAnsi"/>
          <w:b/>
        </w:rPr>
        <w:t>shall</w:t>
      </w:r>
      <w:r w:rsidRPr="000602BB">
        <w:rPr>
          <w:rFonts w:asciiTheme="majorHAnsi" w:hAnsiTheme="majorHAnsi"/>
        </w:rPr>
        <w:t xml:space="preserve"> not form part of the GHG emissions inventory total, and will be reported under an “Energy Generation” sector, where:</w:t>
      </w:r>
    </w:p>
    <w:p w14:paraId="4C69D3DF" w14:textId="77777777" w:rsidR="00191AD6" w:rsidRPr="000602BB" w:rsidRDefault="00452215">
      <w:pPr>
        <w:numPr>
          <w:ilvl w:val="0"/>
          <w:numId w:val="3"/>
        </w:numPr>
        <w:ind w:left="357" w:hanging="357"/>
        <w:jc w:val="both"/>
        <w:rPr>
          <w:rFonts w:asciiTheme="majorHAnsi" w:hAnsiTheme="majorHAnsi"/>
          <w:color w:val="000000"/>
        </w:rPr>
      </w:pPr>
      <w:r w:rsidRPr="000602BB">
        <w:rPr>
          <w:rFonts w:asciiTheme="majorHAnsi" w:hAnsiTheme="majorHAnsi"/>
          <w:color w:val="000000"/>
        </w:rPr>
        <w:t xml:space="preserve">All GHG emissions from generation of grid-supplied energy within the city boundary, and all GHG emissions from generation of grid-supplied energy by facilities owned (full or partial) by the local government outside the city boundary </w:t>
      </w:r>
      <w:r w:rsidRPr="000602BB">
        <w:rPr>
          <w:rFonts w:asciiTheme="majorHAnsi" w:hAnsiTheme="majorHAnsi"/>
          <w:b/>
          <w:color w:val="000000"/>
        </w:rPr>
        <w:t>shall</w:t>
      </w:r>
      <w:r w:rsidRPr="000602BB">
        <w:rPr>
          <w:rFonts w:asciiTheme="majorHAnsi" w:hAnsiTheme="majorHAnsi"/>
          <w:color w:val="000000"/>
        </w:rPr>
        <w:t xml:space="preserve"> be reported and disaggregated by electricity-only, combined heat and power (CHP), and heat/cold production plants.</w:t>
      </w:r>
    </w:p>
    <w:p w14:paraId="12F1EB41" w14:textId="77777777" w:rsidR="00191AD6" w:rsidRPr="000602BB" w:rsidRDefault="00452215">
      <w:pPr>
        <w:numPr>
          <w:ilvl w:val="0"/>
          <w:numId w:val="3"/>
        </w:numPr>
        <w:ind w:left="357" w:hanging="357"/>
        <w:jc w:val="both"/>
        <w:rPr>
          <w:rFonts w:asciiTheme="majorHAnsi" w:hAnsiTheme="majorHAnsi"/>
          <w:color w:val="000000"/>
        </w:rPr>
      </w:pPr>
      <w:r w:rsidRPr="000602BB">
        <w:rPr>
          <w:rFonts w:asciiTheme="majorHAnsi" w:hAnsiTheme="majorHAnsi"/>
          <w:color w:val="000000"/>
        </w:rPr>
        <w:t xml:space="preserve">GHG emissions from sources covered by a regional or national emissions trading scheme (ETS), or similar, </w:t>
      </w:r>
      <w:r w:rsidRPr="000602BB">
        <w:rPr>
          <w:rFonts w:asciiTheme="majorHAnsi" w:hAnsiTheme="majorHAnsi"/>
          <w:b/>
          <w:color w:val="000000"/>
        </w:rPr>
        <w:t>should</w:t>
      </w:r>
      <w:r w:rsidRPr="000602BB">
        <w:rPr>
          <w:rFonts w:asciiTheme="majorHAnsi" w:hAnsiTheme="majorHAnsi"/>
          <w:color w:val="000000"/>
        </w:rPr>
        <w:t xml:space="preserve"> be identified.</w:t>
      </w:r>
    </w:p>
    <w:p w14:paraId="65DADCE6" w14:textId="77777777" w:rsidR="00191AD6" w:rsidRPr="000602BB" w:rsidRDefault="00452215">
      <w:pPr>
        <w:numPr>
          <w:ilvl w:val="0"/>
          <w:numId w:val="3"/>
        </w:numPr>
        <w:ind w:left="357" w:hanging="357"/>
        <w:jc w:val="both"/>
        <w:rPr>
          <w:rFonts w:asciiTheme="majorHAnsi" w:hAnsiTheme="majorHAnsi"/>
          <w:color w:val="000000"/>
        </w:rPr>
      </w:pPr>
      <w:r w:rsidRPr="000602BB">
        <w:rPr>
          <w:rFonts w:asciiTheme="majorHAnsi" w:hAnsiTheme="majorHAnsi"/>
          <w:color w:val="000000"/>
        </w:rPr>
        <w:t xml:space="preserve">In addition, local governments </w:t>
      </w:r>
      <w:r w:rsidRPr="000602BB">
        <w:rPr>
          <w:rFonts w:asciiTheme="majorHAnsi" w:hAnsiTheme="majorHAnsi"/>
          <w:b/>
          <w:color w:val="000000"/>
        </w:rPr>
        <w:t>should</w:t>
      </w:r>
      <w:r w:rsidRPr="000602BB">
        <w:rPr>
          <w:rFonts w:asciiTheme="majorHAnsi" w:hAnsiTheme="majorHAnsi"/>
          <w:color w:val="000000"/>
        </w:rPr>
        <w:t xml:space="preserve"> report all activity data for distributed </w:t>
      </w:r>
      <w:r w:rsidRPr="000602BB">
        <w:rPr>
          <w:rFonts w:asciiTheme="majorHAnsi" w:hAnsiTheme="majorHAnsi"/>
        </w:rPr>
        <w:t xml:space="preserve">local </w:t>
      </w:r>
      <w:r w:rsidRPr="000602BB">
        <w:rPr>
          <w:rFonts w:asciiTheme="majorHAnsi" w:hAnsiTheme="majorHAnsi"/>
          <w:color w:val="000000"/>
        </w:rPr>
        <w:t>renewable energy generation.</w:t>
      </w:r>
    </w:p>
    <w:p w14:paraId="18595DEA" w14:textId="50A2AF73" w:rsidR="00191AD6" w:rsidRPr="000602BB" w:rsidRDefault="00452215">
      <w:pPr>
        <w:pStyle w:val="Heading2"/>
        <w:contextualSpacing w:val="0"/>
        <w:rPr>
          <w:rFonts w:asciiTheme="majorHAnsi" w:eastAsia="Calibri" w:hAnsiTheme="majorHAnsi" w:cs="Calibri"/>
          <w:b w:val="0"/>
        </w:rPr>
      </w:pPr>
      <w:bookmarkStart w:id="35" w:name="_35nkun2" w:colFirst="0" w:colLast="0"/>
      <w:bookmarkStart w:id="36" w:name="_Toc512239434"/>
      <w:bookmarkStart w:id="37" w:name="_Toc520794128"/>
      <w:bookmarkEnd w:id="35"/>
      <w:r w:rsidRPr="000602BB">
        <w:rPr>
          <w:rFonts w:asciiTheme="majorHAnsi" w:eastAsia="Calibri" w:hAnsiTheme="majorHAnsi" w:cs="Calibri"/>
          <w:sz w:val="22"/>
          <w:szCs w:val="22"/>
        </w:rPr>
        <w:t>3.</w:t>
      </w:r>
      <w:r w:rsidR="00976B74">
        <w:rPr>
          <w:rFonts w:asciiTheme="majorHAnsi" w:eastAsia="Calibri" w:hAnsiTheme="majorHAnsi" w:cs="Calibri"/>
          <w:sz w:val="22"/>
          <w:szCs w:val="22"/>
        </w:rPr>
        <w:t>5</w:t>
      </w:r>
      <w:r w:rsidRPr="000602BB">
        <w:rPr>
          <w:rFonts w:asciiTheme="majorHAnsi" w:eastAsia="Calibri" w:hAnsiTheme="majorHAnsi" w:cs="Calibri"/>
          <w:sz w:val="22"/>
          <w:szCs w:val="22"/>
        </w:rPr>
        <w:t>. Activity Data and Emission Factors</w:t>
      </w:r>
      <w:bookmarkEnd w:id="36"/>
      <w:bookmarkEnd w:id="37"/>
    </w:p>
    <w:p w14:paraId="3774A53D" w14:textId="77777777" w:rsidR="00191AD6" w:rsidRPr="000602BB" w:rsidRDefault="00452215">
      <w:pPr>
        <w:jc w:val="both"/>
        <w:rPr>
          <w:rFonts w:asciiTheme="majorHAnsi" w:hAnsiTheme="majorHAnsi"/>
        </w:rPr>
      </w:pPr>
      <w:r w:rsidRPr="000602BB">
        <w:rPr>
          <w:rFonts w:asciiTheme="majorHAnsi" w:hAnsiTheme="majorHAnsi"/>
        </w:rPr>
        <w:t>In addition to GHG data, the reporting framework requires local governments to report activity data and emission factors as follow:</w:t>
      </w:r>
    </w:p>
    <w:p w14:paraId="10F3D6BA" w14:textId="7F8B527F" w:rsidR="00191AD6" w:rsidRPr="000602BB" w:rsidRDefault="00452215">
      <w:pPr>
        <w:numPr>
          <w:ilvl w:val="0"/>
          <w:numId w:val="5"/>
        </w:numPr>
        <w:ind w:left="357" w:hanging="357"/>
        <w:jc w:val="both"/>
        <w:rPr>
          <w:rFonts w:asciiTheme="majorHAnsi" w:hAnsiTheme="majorHAnsi"/>
          <w:color w:val="000000"/>
        </w:rPr>
      </w:pPr>
      <w:r w:rsidRPr="000602BB">
        <w:rPr>
          <w:rFonts w:asciiTheme="majorHAnsi" w:hAnsiTheme="majorHAnsi"/>
          <w:color w:val="000000"/>
        </w:rPr>
        <w:t xml:space="preserve">Local governments </w:t>
      </w:r>
      <w:r w:rsidRPr="000602BB">
        <w:rPr>
          <w:rFonts w:asciiTheme="majorHAnsi" w:hAnsiTheme="majorHAnsi"/>
          <w:b/>
          <w:color w:val="000000"/>
        </w:rPr>
        <w:t>shall</w:t>
      </w:r>
      <w:r w:rsidRPr="000602BB">
        <w:rPr>
          <w:rFonts w:asciiTheme="majorHAnsi" w:hAnsiTheme="majorHAnsi"/>
          <w:color w:val="000000"/>
        </w:rPr>
        <w:t xml:space="preserve"> report activity data </w:t>
      </w:r>
      <w:r w:rsidRPr="000602BB">
        <w:rPr>
          <w:rFonts w:asciiTheme="majorHAnsi" w:hAnsiTheme="majorHAnsi"/>
        </w:rPr>
        <w:t>(in MWh, PJ, etc.)</w:t>
      </w:r>
      <w:r w:rsidRPr="000602BB">
        <w:rPr>
          <w:rFonts w:asciiTheme="majorHAnsi" w:hAnsiTheme="majorHAnsi"/>
          <w:color w:val="0070C0"/>
        </w:rPr>
        <w:t xml:space="preserve"> </w:t>
      </w:r>
      <w:r w:rsidRPr="000602BB">
        <w:rPr>
          <w:rFonts w:asciiTheme="majorHAnsi" w:hAnsiTheme="majorHAnsi"/>
          <w:color w:val="000000"/>
        </w:rPr>
        <w:t>and emission factors for all sources of emiss</w:t>
      </w:r>
      <w:r w:rsidR="0037562B">
        <w:rPr>
          <w:rFonts w:asciiTheme="majorHAnsi" w:hAnsiTheme="majorHAnsi"/>
          <w:color w:val="000000"/>
        </w:rPr>
        <w:t>ions, disaggregated by activity/</w:t>
      </w:r>
      <w:r w:rsidRPr="000602BB">
        <w:rPr>
          <w:rFonts w:asciiTheme="majorHAnsi" w:hAnsiTheme="majorHAnsi"/>
          <w:color w:val="000000"/>
        </w:rPr>
        <w:t>fuel type.</w:t>
      </w:r>
    </w:p>
    <w:p w14:paraId="34F31B83" w14:textId="7BC141A3" w:rsidR="00F35229" w:rsidRPr="00F35229" w:rsidRDefault="00452215" w:rsidP="00E335D4">
      <w:pPr>
        <w:numPr>
          <w:ilvl w:val="0"/>
          <w:numId w:val="5"/>
        </w:numPr>
        <w:jc w:val="both"/>
        <w:rPr>
          <w:rFonts w:asciiTheme="majorHAnsi" w:hAnsiTheme="majorHAnsi"/>
          <w:color w:val="000000"/>
        </w:rPr>
      </w:pPr>
      <w:r w:rsidRPr="00F35229">
        <w:rPr>
          <w:rFonts w:asciiTheme="majorHAnsi" w:hAnsiTheme="majorHAnsi"/>
          <w:color w:val="000000"/>
        </w:rPr>
        <w:t xml:space="preserve">Local governments </w:t>
      </w:r>
      <w:r w:rsidRPr="00F35229">
        <w:rPr>
          <w:rFonts w:asciiTheme="majorHAnsi" w:hAnsiTheme="majorHAnsi"/>
          <w:b/>
          <w:color w:val="000000"/>
        </w:rPr>
        <w:t>should</w:t>
      </w:r>
      <w:r w:rsidRPr="00F35229">
        <w:rPr>
          <w:rFonts w:asciiTheme="majorHAnsi" w:hAnsiTheme="majorHAnsi"/>
          <w:color w:val="000000"/>
        </w:rPr>
        <w:t xml:space="preserve"> use activity-based emission factors (also referred to as IPCC emission factors), though </w:t>
      </w:r>
      <w:r w:rsidRPr="009B0035">
        <w:rPr>
          <w:rFonts w:asciiTheme="majorHAnsi" w:hAnsiTheme="majorHAnsi"/>
          <w:b/>
          <w:color w:val="000000"/>
        </w:rPr>
        <w:t>may</w:t>
      </w:r>
      <w:r w:rsidRPr="009B0035">
        <w:rPr>
          <w:rFonts w:asciiTheme="majorHAnsi" w:hAnsiTheme="majorHAnsi"/>
          <w:color w:val="000000"/>
        </w:rPr>
        <w:t xml:space="preserve"> use Life-Cycle Analysis (LCA) based emission factors where this is required for GHG emissions reporting at the national level. Where local governments use LCA emission fac</w:t>
      </w:r>
      <w:r w:rsidRPr="00F35229">
        <w:rPr>
          <w:rFonts w:asciiTheme="majorHAnsi" w:hAnsiTheme="majorHAnsi"/>
          <w:color w:val="000000"/>
        </w:rPr>
        <w:t xml:space="preserve">tors, they </w:t>
      </w:r>
      <w:r w:rsidRPr="00F35229">
        <w:rPr>
          <w:rFonts w:asciiTheme="majorHAnsi" w:hAnsiTheme="majorHAnsi"/>
          <w:b/>
          <w:color w:val="000000"/>
        </w:rPr>
        <w:t>shall</w:t>
      </w:r>
      <w:r w:rsidRPr="00F35229">
        <w:rPr>
          <w:rFonts w:asciiTheme="majorHAnsi" w:hAnsiTheme="majorHAnsi"/>
          <w:color w:val="000000"/>
        </w:rPr>
        <w:t xml:space="preserve"> also consent to GCoM recalculating </w:t>
      </w:r>
      <w:r w:rsidR="00F35229">
        <w:rPr>
          <w:rFonts w:asciiTheme="majorHAnsi" w:hAnsiTheme="majorHAnsi"/>
          <w:color w:val="000000"/>
        </w:rPr>
        <w:t xml:space="preserve">and reporting </w:t>
      </w:r>
      <w:r w:rsidRPr="00F35229">
        <w:rPr>
          <w:rFonts w:asciiTheme="majorHAnsi" w:hAnsiTheme="majorHAnsi"/>
          <w:color w:val="000000"/>
        </w:rPr>
        <w:t xml:space="preserve">their inventory using </w:t>
      </w:r>
      <w:r w:rsidR="00F35229">
        <w:rPr>
          <w:rFonts w:asciiTheme="majorHAnsi" w:hAnsiTheme="majorHAnsi"/>
          <w:color w:val="000000"/>
        </w:rPr>
        <w:t xml:space="preserve">standard </w:t>
      </w:r>
      <w:r w:rsidRPr="00F35229">
        <w:rPr>
          <w:rFonts w:asciiTheme="majorHAnsi" w:hAnsiTheme="majorHAnsi"/>
          <w:color w:val="000000"/>
        </w:rPr>
        <w:t xml:space="preserve">activity-based emission factors </w:t>
      </w:r>
      <w:r w:rsidR="00F35229">
        <w:rPr>
          <w:rFonts w:asciiTheme="majorHAnsi" w:hAnsiTheme="majorHAnsi"/>
          <w:color w:val="000000"/>
        </w:rPr>
        <w:t>to enable the comparability and</w:t>
      </w:r>
      <w:r w:rsidRPr="00F35229">
        <w:rPr>
          <w:rFonts w:asciiTheme="majorHAnsi" w:hAnsiTheme="majorHAnsi"/>
          <w:color w:val="000000"/>
        </w:rPr>
        <w:t xml:space="preserve"> aggregati</w:t>
      </w:r>
      <w:r w:rsidR="00F35229">
        <w:rPr>
          <w:rFonts w:asciiTheme="majorHAnsi" w:hAnsiTheme="majorHAnsi"/>
          <w:color w:val="000000"/>
        </w:rPr>
        <w:t>o</w:t>
      </w:r>
      <w:r w:rsidRPr="00F35229">
        <w:rPr>
          <w:rFonts w:asciiTheme="majorHAnsi" w:hAnsiTheme="majorHAnsi"/>
          <w:color w:val="000000"/>
        </w:rPr>
        <w:t>n</w:t>
      </w:r>
      <w:r w:rsidR="00F35229">
        <w:rPr>
          <w:rFonts w:asciiTheme="majorHAnsi" w:hAnsiTheme="majorHAnsi"/>
          <w:color w:val="000000"/>
        </w:rPr>
        <w:t xml:space="preserve"> of city</w:t>
      </w:r>
      <w:r w:rsidRPr="00F35229">
        <w:rPr>
          <w:rFonts w:asciiTheme="majorHAnsi" w:hAnsiTheme="majorHAnsi"/>
          <w:color w:val="000000"/>
        </w:rPr>
        <w:t xml:space="preserve"> inventories. </w:t>
      </w:r>
      <w:r w:rsidR="00F35229">
        <w:rPr>
          <w:rFonts w:asciiTheme="majorHAnsi" w:hAnsiTheme="majorHAnsi"/>
          <w:color w:val="000000"/>
        </w:rPr>
        <w:t xml:space="preserve">Local governments </w:t>
      </w:r>
      <w:r w:rsidR="00F35229" w:rsidRPr="0091786A">
        <w:rPr>
          <w:rFonts w:asciiTheme="majorHAnsi" w:hAnsiTheme="majorHAnsi"/>
          <w:b/>
          <w:color w:val="000000"/>
        </w:rPr>
        <w:t>shall</w:t>
      </w:r>
      <w:r w:rsidR="00F35229">
        <w:rPr>
          <w:rFonts w:asciiTheme="majorHAnsi" w:hAnsiTheme="majorHAnsi"/>
          <w:color w:val="000000"/>
        </w:rPr>
        <w:t xml:space="preserve"> specify whether the emission factor used to estimate GHG emissions from the consumption of grid-supplied electricity is locally estimated or covers a regional, national or supranational grid. In all cases, the emission factor used </w:t>
      </w:r>
      <w:r w:rsidR="00F35229" w:rsidRPr="0091786A">
        <w:rPr>
          <w:rFonts w:asciiTheme="majorHAnsi" w:hAnsiTheme="majorHAnsi"/>
          <w:b/>
          <w:color w:val="000000"/>
        </w:rPr>
        <w:t>shall</w:t>
      </w:r>
      <w:r w:rsidR="00F35229">
        <w:rPr>
          <w:rFonts w:asciiTheme="majorHAnsi" w:hAnsiTheme="majorHAnsi"/>
          <w:color w:val="000000"/>
        </w:rPr>
        <w:t xml:space="preserve"> be fully referenced.</w:t>
      </w:r>
    </w:p>
    <w:p w14:paraId="7CB02F4C" w14:textId="77777777" w:rsidR="00191AD6" w:rsidRPr="00F35229" w:rsidRDefault="00452215" w:rsidP="00F35229">
      <w:pPr>
        <w:numPr>
          <w:ilvl w:val="0"/>
          <w:numId w:val="5"/>
        </w:numPr>
        <w:ind w:left="357" w:hanging="357"/>
        <w:jc w:val="both"/>
        <w:rPr>
          <w:rFonts w:asciiTheme="majorHAnsi" w:hAnsiTheme="majorHAnsi"/>
          <w:color w:val="000000"/>
        </w:rPr>
      </w:pPr>
      <w:r w:rsidRPr="00F35229">
        <w:rPr>
          <w:rFonts w:asciiTheme="majorHAnsi" w:hAnsiTheme="majorHAnsi"/>
          <w:color w:val="000000"/>
        </w:rPr>
        <w:t xml:space="preserve">Local governments </w:t>
      </w:r>
      <w:r w:rsidRPr="00F35229">
        <w:rPr>
          <w:rFonts w:asciiTheme="majorHAnsi" w:hAnsiTheme="majorHAnsi"/>
          <w:b/>
          <w:color w:val="000000"/>
        </w:rPr>
        <w:t>shall</w:t>
      </w:r>
      <w:r w:rsidRPr="00F35229">
        <w:rPr>
          <w:rFonts w:asciiTheme="majorHAnsi" w:hAnsiTheme="majorHAnsi"/>
          <w:color w:val="000000"/>
        </w:rPr>
        <w:t xml:space="preserve"> account for emissions of the following gases: carbon dioxide (CO</w:t>
      </w:r>
      <w:r w:rsidRPr="00F35229">
        <w:rPr>
          <w:rFonts w:asciiTheme="majorHAnsi" w:hAnsiTheme="majorHAnsi"/>
          <w:color w:val="000000"/>
          <w:vertAlign w:val="subscript"/>
        </w:rPr>
        <w:t>2</w:t>
      </w:r>
      <w:r w:rsidRPr="00F35229">
        <w:rPr>
          <w:rFonts w:asciiTheme="majorHAnsi" w:hAnsiTheme="majorHAnsi"/>
          <w:color w:val="000000"/>
        </w:rPr>
        <w:t>), methane (CH</w:t>
      </w:r>
      <w:r w:rsidRPr="009B0035">
        <w:rPr>
          <w:rFonts w:asciiTheme="majorHAnsi" w:hAnsiTheme="majorHAnsi"/>
          <w:color w:val="000000"/>
          <w:vertAlign w:val="subscript"/>
        </w:rPr>
        <w:t>4</w:t>
      </w:r>
      <w:r w:rsidRPr="009B0035">
        <w:rPr>
          <w:rFonts w:asciiTheme="majorHAnsi" w:hAnsiTheme="majorHAnsi"/>
          <w:color w:val="000000"/>
        </w:rPr>
        <w:t>), and nitrous oxide (N</w:t>
      </w:r>
      <w:r w:rsidRPr="00D30894">
        <w:rPr>
          <w:rFonts w:asciiTheme="majorHAnsi" w:hAnsiTheme="majorHAnsi"/>
          <w:color w:val="000000"/>
          <w:vertAlign w:val="subscript"/>
        </w:rPr>
        <w:t>2</w:t>
      </w:r>
      <w:r w:rsidRPr="00D30894">
        <w:rPr>
          <w:rFonts w:asciiTheme="majorHAnsi" w:hAnsiTheme="majorHAnsi"/>
          <w:color w:val="000000"/>
        </w:rPr>
        <w:t>O)</w:t>
      </w:r>
      <w:r w:rsidRPr="000602BB">
        <w:rPr>
          <w:rFonts w:asciiTheme="majorHAnsi" w:hAnsiTheme="majorHAnsi"/>
          <w:color w:val="000000"/>
          <w:vertAlign w:val="superscript"/>
        </w:rPr>
        <w:footnoteReference w:id="10"/>
      </w:r>
      <w:r w:rsidRPr="00F35229">
        <w:rPr>
          <w:rFonts w:asciiTheme="majorHAnsi" w:hAnsiTheme="majorHAnsi"/>
          <w:color w:val="000000"/>
        </w:rPr>
        <w:t xml:space="preserve">. </w:t>
      </w:r>
    </w:p>
    <w:p w14:paraId="0E1364FB" w14:textId="77777777" w:rsidR="00191AD6" w:rsidRPr="000602BB" w:rsidRDefault="00452215">
      <w:pPr>
        <w:numPr>
          <w:ilvl w:val="0"/>
          <w:numId w:val="5"/>
        </w:numPr>
        <w:ind w:left="357" w:hanging="357"/>
        <w:jc w:val="both"/>
        <w:rPr>
          <w:rFonts w:asciiTheme="majorHAnsi" w:hAnsiTheme="majorHAnsi"/>
          <w:color w:val="000000"/>
        </w:rPr>
      </w:pPr>
      <w:r w:rsidRPr="000602BB">
        <w:rPr>
          <w:rFonts w:asciiTheme="majorHAnsi" w:hAnsiTheme="majorHAnsi"/>
          <w:color w:val="000000"/>
        </w:rPr>
        <w:lastRenderedPageBreak/>
        <w:t xml:space="preserve">GHG emissions </w:t>
      </w:r>
      <w:r w:rsidRPr="000602BB">
        <w:rPr>
          <w:rFonts w:asciiTheme="majorHAnsi" w:hAnsiTheme="majorHAnsi"/>
          <w:b/>
          <w:color w:val="000000"/>
        </w:rPr>
        <w:t>shall</w:t>
      </w:r>
      <w:r w:rsidRPr="000602BB">
        <w:rPr>
          <w:rFonts w:asciiTheme="majorHAnsi" w:hAnsiTheme="majorHAnsi"/>
          <w:color w:val="000000"/>
        </w:rPr>
        <w:t xml:space="preserve"> be reported in metric tonnes of CO</w:t>
      </w:r>
      <w:r w:rsidRPr="000602BB">
        <w:rPr>
          <w:rFonts w:asciiTheme="majorHAnsi" w:hAnsiTheme="majorHAnsi"/>
          <w:color w:val="000000"/>
          <w:vertAlign w:val="subscript"/>
        </w:rPr>
        <w:t>2</w:t>
      </w:r>
      <w:r w:rsidRPr="000602BB">
        <w:rPr>
          <w:rFonts w:asciiTheme="majorHAnsi" w:hAnsiTheme="majorHAnsi"/>
          <w:color w:val="000000"/>
        </w:rPr>
        <w:t xml:space="preserve"> equivalent (CO</w:t>
      </w:r>
      <w:r w:rsidRPr="000602BB">
        <w:rPr>
          <w:rFonts w:asciiTheme="majorHAnsi" w:hAnsiTheme="majorHAnsi"/>
          <w:color w:val="000000"/>
          <w:vertAlign w:val="subscript"/>
        </w:rPr>
        <w:t>2</w:t>
      </w:r>
      <w:r w:rsidRPr="000602BB">
        <w:rPr>
          <w:rFonts w:asciiTheme="majorHAnsi" w:hAnsiTheme="majorHAnsi"/>
          <w:color w:val="000000"/>
        </w:rPr>
        <w:t>e)</w:t>
      </w:r>
      <w:r w:rsidRPr="000602BB">
        <w:rPr>
          <w:rFonts w:asciiTheme="majorHAnsi" w:hAnsiTheme="majorHAnsi"/>
          <w:color w:val="000000"/>
          <w:vertAlign w:val="superscript"/>
        </w:rPr>
        <w:footnoteReference w:id="11"/>
      </w:r>
      <w:r w:rsidRPr="000602BB">
        <w:rPr>
          <w:rFonts w:asciiTheme="majorHAnsi" w:hAnsiTheme="majorHAnsi"/>
          <w:color w:val="000000"/>
        </w:rPr>
        <w:t xml:space="preserve">. Where possible, local governments </w:t>
      </w:r>
      <w:r w:rsidRPr="000602BB">
        <w:rPr>
          <w:rFonts w:asciiTheme="majorHAnsi" w:hAnsiTheme="majorHAnsi"/>
          <w:b/>
          <w:color w:val="000000"/>
        </w:rPr>
        <w:t>should</w:t>
      </w:r>
      <w:r w:rsidRPr="000602BB">
        <w:rPr>
          <w:rFonts w:asciiTheme="majorHAnsi" w:hAnsiTheme="majorHAnsi"/>
          <w:color w:val="000000"/>
        </w:rPr>
        <w:t xml:space="preserve"> report CO</w:t>
      </w:r>
      <w:r w:rsidRPr="000602BB">
        <w:rPr>
          <w:rFonts w:asciiTheme="majorHAnsi" w:hAnsiTheme="majorHAnsi"/>
          <w:color w:val="000000"/>
          <w:vertAlign w:val="subscript"/>
        </w:rPr>
        <w:t>2</w:t>
      </w:r>
      <w:r w:rsidRPr="000602BB">
        <w:rPr>
          <w:rFonts w:asciiTheme="majorHAnsi" w:hAnsiTheme="majorHAnsi"/>
          <w:color w:val="000000"/>
        </w:rPr>
        <w:t xml:space="preserve">e emissions by individual GHG. </w:t>
      </w:r>
    </w:p>
    <w:p w14:paraId="74B1C865" w14:textId="204545BE" w:rsidR="00EF5FC6" w:rsidRPr="002D50E9" w:rsidRDefault="00452215" w:rsidP="00EF5FC6">
      <w:pPr>
        <w:numPr>
          <w:ilvl w:val="0"/>
          <w:numId w:val="5"/>
        </w:numPr>
        <w:ind w:left="357" w:hanging="357"/>
        <w:jc w:val="both"/>
        <w:rPr>
          <w:rFonts w:asciiTheme="majorHAnsi" w:hAnsiTheme="majorHAnsi"/>
          <w:color w:val="000000"/>
        </w:rPr>
      </w:pPr>
      <w:r w:rsidRPr="000602BB">
        <w:rPr>
          <w:rFonts w:asciiTheme="majorHAnsi" w:hAnsiTheme="majorHAnsi"/>
          <w:color w:val="000000"/>
        </w:rPr>
        <w:t xml:space="preserve">Emissions from biogenic carbon are not required to be reported. Where they are reported, this </w:t>
      </w:r>
      <w:r w:rsidRPr="000602BB">
        <w:rPr>
          <w:rFonts w:asciiTheme="majorHAnsi" w:hAnsiTheme="majorHAnsi"/>
          <w:b/>
          <w:color w:val="000000"/>
        </w:rPr>
        <w:t>shall</w:t>
      </w:r>
      <w:r w:rsidRPr="000602BB">
        <w:rPr>
          <w:rFonts w:asciiTheme="majorHAnsi" w:hAnsiTheme="majorHAnsi"/>
          <w:color w:val="000000"/>
        </w:rPr>
        <w:t xml:space="preserve"> be categorized separately and will not be counted in emissions totals.</w:t>
      </w:r>
    </w:p>
    <w:p w14:paraId="08669386" w14:textId="77777777" w:rsidR="00191AD6" w:rsidRPr="000602BB" w:rsidRDefault="00452215">
      <w:pPr>
        <w:pStyle w:val="Heading2"/>
        <w:spacing w:before="0" w:line="276" w:lineRule="auto"/>
        <w:contextualSpacing w:val="0"/>
        <w:rPr>
          <w:rFonts w:asciiTheme="majorHAnsi" w:eastAsia="Calibri" w:hAnsiTheme="majorHAnsi" w:cs="Calibri"/>
        </w:rPr>
      </w:pPr>
      <w:bookmarkStart w:id="38" w:name="_1ksv4uv" w:colFirst="0" w:colLast="0"/>
      <w:bookmarkStart w:id="39" w:name="_Toc520794129"/>
      <w:bookmarkEnd w:id="38"/>
      <w:r w:rsidRPr="000602BB">
        <w:rPr>
          <w:rFonts w:asciiTheme="majorHAnsi" w:eastAsia="Calibri" w:hAnsiTheme="majorHAnsi" w:cs="Calibri"/>
        </w:rPr>
        <w:t>4. Target Setting</w:t>
      </w:r>
      <w:bookmarkEnd w:id="39"/>
    </w:p>
    <w:p w14:paraId="62363333" w14:textId="31E3DF67" w:rsidR="00191AD6" w:rsidRPr="008B1401" w:rsidRDefault="00452215">
      <w:pPr>
        <w:jc w:val="both"/>
        <w:rPr>
          <w:rFonts w:asciiTheme="majorHAnsi" w:hAnsiTheme="majorHAnsi"/>
        </w:rPr>
      </w:pPr>
      <w:r w:rsidRPr="000602BB">
        <w:rPr>
          <w:rFonts w:asciiTheme="majorHAnsi" w:hAnsiTheme="majorHAnsi"/>
        </w:rPr>
        <w:t xml:space="preserve">All local governments and cities are required to set and report city-wide emissions </w:t>
      </w:r>
      <w:r w:rsidRPr="008B1401">
        <w:rPr>
          <w:rFonts w:asciiTheme="majorHAnsi" w:hAnsiTheme="majorHAnsi"/>
        </w:rPr>
        <w:t xml:space="preserve">reduction targets. The GCoM defines eight categories of requirements for target setting, as explained below. </w:t>
      </w:r>
    </w:p>
    <w:p w14:paraId="54571C38" w14:textId="4000022D" w:rsidR="00191AD6" w:rsidRPr="000602BB" w:rsidRDefault="00452215">
      <w:pPr>
        <w:jc w:val="both"/>
        <w:rPr>
          <w:rFonts w:asciiTheme="majorHAnsi" w:hAnsiTheme="majorHAnsi"/>
        </w:rPr>
      </w:pPr>
      <w:r w:rsidRPr="000602BB">
        <w:rPr>
          <w:rFonts w:asciiTheme="majorHAnsi" w:hAnsiTheme="majorHAnsi"/>
        </w:rPr>
        <w:t xml:space="preserve">Local governments </w:t>
      </w:r>
      <w:r w:rsidRPr="000602BB">
        <w:rPr>
          <w:rFonts w:asciiTheme="majorHAnsi" w:hAnsiTheme="majorHAnsi"/>
          <w:b/>
        </w:rPr>
        <w:t>shall</w:t>
      </w:r>
      <w:r w:rsidRPr="000602BB">
        <w:rPr>
          <w:rFonts w:asciiTheme="majorHAnsi" w:hAnsiTheme="majorHAnsi"/>
        </w:rPr>
        <w:t xml:space="preserve"> submit their greenhouse gas emissions reduction target(s) to GCoM within two years </w:t>
      </w:r>
      <w:r w:rsidR="0093686D">
        <w:rPr>
          <w:rFonts w:asciiTheme="majorHAnsi" w:hAnsiTheme="majorHAnsi"/>
        </w:rPr>
        <w:t>upon</w:t>
      </w:r>
      <w:r w:rsidR="0093686D" w:rsidRPr="000602BB">
        <w:rPr>
          <w:rFonts w:asciiTheme="majorHAnsi" w:hAnsiTheme="majorHAnsi"/>
        </w:rPr>
        <w:t xml:space="preserve"> </w:t>
      </w:r>
      <w:r w:rsidRPr="000602BB">
        <w:rPr>
          <w:rFonts w:asciiTheme="majorHAnsi" w:hAnsiTheme="majorHAnsi"/>
        </w:rPr>
        <w:t>joining GCoM.</w:t>
      </w:r>
    </w:p>
    <w:p w14:paraId="2CE27161" w14:textId="77777777" w:rsidR="00191AD6" w:rsidRPr="000602BB" w:rsidRDefault="00452215">
      <w:pPr>
        <w:jc w:val="both"/>
        <w:rPr>
          <w:rFonts w:asciiTheme="majorHAnsi" w:hAnsiTheme="majorHAnsi"/>
          <w:b/>
        </w:rPr>
      </w:pPr>
      <w:r w:rsidRPr="000602BB">
        <w:rPr>
          <w:rFonts w:asciiTheme="majorHAnsi" w:hAnsiTheme="majorHAnsi"/>
          <w:b/>
        </w:rPr>
        <w:t>(1) Boundary (geographic coverage, sectors, and GHGs)</w:t>
      </w:r>
    </w:p>
    <w:p w14:paraId="06245256" w14:textId="3BFDFB47" w:rsidR="00191AD6" w:rsidRPr="000602BB" w:rsidRDefault="00452215">
      <w:pPr>
        <w:jc w:val="both"/>
        <w:rPr>
          <w:rFonts w:asciiTheme="majorHAnsi" w:hAnsiTheme="majorHAnsi"/>
        </w:rPr>
      </w:pPr>
      <w:r w:rsidRPr="000602BB">
        <w:rPr>
          <w:rFonts w:asciiTheme="majorHAnsi" w:hAnsiTheme="majorHAnsi"/>
        </w:rPr>
        <w:t xml:space="preserve">The </w:t>
      </w:r>
      <w:r w:rsidR="0093686D">
        <w:rPr>
          <w:rFonts w:asciiTheme="majorHAnsi" w:hAnsiTheme="majorHAnsi"/>
        </w:rPr>
        <w:t xml:space="preserve"> target</w:t>
      </w:r>
      <w:r w:rsidRPr="000602BB">
        <w:rPr>
          <w:rFonts w:asciiTheme="majorHAnsi" w:hAnsiTheme="majorHAnsi"/>
        </w:rPr>
        <w:t xml:space="preserve"> boundary</w:t>
      </w:r>
      <w:r w:rsidRPr="000602BB">
        <w:rPr>
          <w:rFonts w:asciiTheme="majorHAnsi" w:hAnsiTheme="majorHAnsi"/>
          <w:vertAlign w:val="superscript"/>
        </w:rPr>
        <w:footnoteReference w:id="12"/>
      </w:r>
      <w:r w:rsidRPr="000602BB">
        <w:rPr>
          <w:rFonts w:asciiTheme="majorHAnsi" w:hAnsiTheme="majorHAnsi"/>
        </w:rPr>
        <w:t xml:space="preserve"> </w:t>
      </w:r>
      <w:r w:rsidRPr="000602BB">
        <w:rPr>
          <w:rFonts w:asciiTheme="majorHAnsi" w:hAnsiTheme="majorHAnsi"/>
          <w:b/>
        </w:rPr>
        <w:t>shall</w:t>
      </w:r>
      <w:r w:rsidRPr="000602BB">
        <w:rPr>
          <w:rFonts w:asciiTheme="majorHAnsi" w:hAnsiTheme="majorHAnsi"/>
        </w:rPr>
        <w:t xml:space="preserve"> be consistent with all emissions sources included in the GHG emissions inventory, with the possibility to exclude sources that are not controlled by the local government. In case that the target boundary does not align with the inventory boundary, any additions or exclusions </w:t>
      </w:r>
      <w:r w:rsidRPr="000602BB">
        <w:rPr>
          <w:rFonts w:asciiTheme="majorHAnsi" w:hAnsiTheme="majorHAnsi"/>
          <w:b/>
        </w:rPr>
        <w:t>shall</w:t>
      </w:r>
      <w:r w:rsidRPr="000602BB">
        <w:rPr>
          <w:rFonts w:asciiTheme="majorHAnsi" w:hAnsiTheme="majorHAnsi"/>
        </w:rPr>
        <w:t xml:space="preserve"> be specified and justified. All exclusions </w:t>
      </w:r>
      <w:r w:rsidRPr="000602BB">
        <w:rPr>
          <w:rFonts w:asciiTheme="majorHAnsi" w:hAnsiTheme="majorHAnsi"/>
          <w:b/>
        </w:rPr>
        <w:t>shall</w:t>
      </w:r>
      <w:r w:rsidRPr="000602BB">
        <w:rPr>
          <w:rFonts w:asciiTheme="majorHAnsi" w:hAnsiTheme="majorHAnsi"/>
        </w:rPr>
        <w:t xml:space="preserve"> be indicated by the notation key “Included Elsewhere” (IE), along with clear justification.</w:t>
      </w:r>
      <w:r w:rsidRPr="000602BB">
        <w:rPr>
          <w:rFonts w:asciiTheme="majorHAnsi" w:hAnsiTheme="majorHAnsi"/>
          <w:vertAlign w:val="superscript"/>
        </w:rPr>
        <w:footnoteReference w:id="13"/>
      </w:r>
      <w:r w:rsidR="00F35229">
        <w:rPr>
          <w:rFonts w:asciiTheme="majorHAnsi" w:hAnsiTheme="majorHAnsi"/>
        </w:rPr>
        <w:t xml:space="preserve"> Local governments are </w:t>
      </w:r>
      <w:r w:rsidR="00F35229" w:rsidRPr="0091786A">
        <w:rPr>
          <w:rFonts w:asciiTheme="majorHAnsi" w:hAnsiTheme="majorHAnsi"/>
          <w:b/>
        </w:rPr>
        <w:t>recommended</w:t>
      </w:r>
      <w:r w:rsidR="00F35229">
        <w:rPr>
          <w:rFonts w:asciiTheme="majorHAnsi" w:hAnsiTheme="majorHAnsi"/>
        </w:rPr>
        <w:t xml:space="preserve"> to report any sector-level targets alongside their city-wide target(s).</w:t>
      </w:r>
    </w:p>
    <w:p w14:paraId="3A775448" w14:textId="77777777" w:rsidR="00191AD6" w:rsidRPr="000602BB" w:rsidRDefault="00452215">
      <w:pPr>
        <w:jc w:val="both"/>
        <w:rPr>
          <w:rFonts w:asciiTheme="majorHAnsi" w:hAnsiTheme="majorHAnsi"/>
          <w:b/>
        </w:rPr>
      </w:pPr>
      <w:r w:rsidRPr="000602BB">
        <w:rPr>
          <w:rFonts w:asciiTheme="majorHAnsi" w:hAnsiTheme="majorHAnsi"/>
          <w:b/>
        </w:rPr>
        <w:t>(2) Target type</w:t>
      </w:r>
    </w:p>
    <w:p w14:paraId="0EE919FD" w14:textId="77777777" w:rsidR="00191AD6" w:rsidRPr="000602BB" w:rsidRDefault="00452215">
      <w:pPr>
        <w:jc w:val="both"/>
        <w:rPr>
          <w:rFonts w:asciiTheme="majorHAnsi" w:hAnsiTheme="majorHAnsi"/>
        </w:rPr>
      </w:pPr>
      <w:r w:rsidRPr="000602BB">
        <w:rPr>
          <w:rFonts w:asciiTheme="majorHAnsi" w:hAnsiTheme="majorHAnsi"/>
        </w:rPr>
        <w:t xml:space="preserve">Local governments </w:t>
      </w:r>
      <w:r w:rsidRPr="000602BB">
        <w:rPr>
          <w:rFonts w:asciiTheme="majorHAnsi" w:hAnsiTheme="majorHAnsi"/>
          <w:b/>
        </w:rPr>
        <w:t xml:space="preserve">shall </w:t>
      </w:r>
      <w:r w:rsidRPr="000602BB">
        <w:rPr>
          <w:rFonts w:asciiTheme="majorHAnsi" w:hAnsiTheme="majorHAnsi"/>
        </w:rPr>
        <w:t>use one of the following four target types: base year emissions target, base year intensity target, baseline scenario target, or fixed level target</w:t>
      </w:r>
      <w:r w:rsidRPr="000602BB">
        <w:rPr>
          <w:rFonts w:asciiTheme="majorHAnsi" w:hAnsiTheme="majorHAnsi"/>
          <w:vertAlign w:val="superscript"/>
        </w:rPr>
        <w:footnoteReference w:id="14"/>
      </w:r>
      <w:r w:rsidRPr="000602BB">
        <w:rPr>
          <w:rFonts w:asciiTheme="majorHAnsi" w:hAnsiTheme="majorHAnsi"/>
        </w:rPr>
        <w:t xml:space="preserve">. For a baseline scenario target, the modelling methodologies, and parameters </w:t>
      </w:r>
      <w:r w:rsidRPr="000602BB">
        <w:rPr>
          <w:rFonts w:asciiTheme="majorHAnsi" w:hAnsiTheme="majorHAnsi"/>
          <w:b/>
        </w:rPr>
        <w:t>shall</w:t>
      </w:r>
      <w:r w:rsidRPr="000602BB">
        <w:rPr>
          <w:rFonts w:asciiTheme="majorHAnsi" w:hAnsiTheme="majorHAnsi"/>
        </w:rPr>
        <w:t xml:space="preserve"> be transparently described.</w:t>
      </w:r>
    </w:p>
    <w:p w14:paraId="1F96AB7F" w14:textId="77777777" w:rsidR="00191AD6" w:rsidRPr="000602BB" w:rsidRDefault="00452215">
      <w:pPr>
        <w:ind w:right="-60"/>
        <w:jc w:val="both"/>
        <w:rPr>
          <w:rFonts w:asciiTheme="majorHAnsi" w:hAnsiTheme="majorHAnsi"/>
          <w:b/>
        </w:rPr>
      </w:pPr>
      <w:r w:rsidRPr="000602BB">
        <w:rPr>
          <w:rFonts w:asciiTheme="majorHAnsi" w:hAnsiTheme="majorHAnsi"/>
          <w:noProof/>
          <w:lang w:eastAsia="zh-CN" w:bidi="th-TH"/>
        </w:rPr>
        <w:lastRenderedPageBreak/>
        <mc:AlternateContent>
          <mc:Choice Requires="wps">
            <w:drawing>
              <wp:inline distT="0" distB="0" distL="0" distR="0" wp14:anchorId="7ECA7F9B" wp14:editId="66B532E7">
                <wp:extent cx="5715000" cy="2903855"/>
                <wp:effectExtent l="0" t="0" r="19050" b="10795"/>
                <wp:docPr id="2" name="Rectangle 2"/>
                <wp:cNvGraphicFramePr/>
                <a:graphic xmlns:a="http://schemas.openxmlformats.org/drawingml/2006/main">
                  <a:graphicData uri="http://schemas.microsoft.com/office/word/2010/wordprocessingShape">
                    <wps:wsp>
                      <wps:cNvSpPr/>
                      <wps:spPr>
                        <a:xfrm>
                          <a:off x="0" y="0"/>
                          <a:ext cx="5715000" cy="290385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5A5542E" w14:textId="77777777" w:rsidR="00A373EE" w:rsidRDefault="00A373EE">
                            <w:pPr>
                              <w:spacing w:after="120" w:line="275" w:lineRule="auto"/>
                              <w:jc w:val="both"/>
                              <w:textDirection w:val="btLr"/>
                            </w:pPr>
                            <w:r>
                              <w:rPr>
                                <w:b/>
                                <w:color w:val="000000"/>
                                <w:sz w:val="20"/>
                              </w:rPr>
                              <w:t>Base year emissions target</w:t>
                            </w:r>
                            <w:r>
                              <w:rPr>
                                <w:color w:val="000000"/>
                                <w:sz w:val="20"/>
                              </w:rPr>
                              <w:t>: Reduce, or control the increase of, emissions by a specified quantity relative to a base year. For example, a 25% reduction from 1990 levels by 2030.</w:t>
                            </w:r>
                          </w:p>
                          <w:p w14:paraId="329B28C7" w14:textId="77777777" w:rsidR="00A373EE" w:rsidRDefault="00A373EE">
                            <w:pPr>
                              <w:spacing w:after="120" w:line="275" w:lineRule="auto"/>
                              <w:jc w:val="both"/>
                              <w:textDirection w:val="btLr"/>
                            </w:pPr>
                            <w:r>
                              <w:rPr>
                                <w:b/>
                                <w:color w:val="000000"/>
                                <w:sz w:val="20"/>
                              </w:rPr>
                              <w:t>Base year intensity target</w:t>
                            </w:r>
                            <w:r>
                              <w:rPr>
                                <w:color w:val="000000"/>
                                <w:sz w:val="20"/>
                              </w:rPr>
                              <w:t>: Reduce emissions intensity (emissions per unit of another variable, typically GDP or capital Gross Domestic Product – GDP or per capita) by a specified quantity relative to a base year. For example, a 40% reduction from 1990 base year intensity by 2030.</w:t>
                            </w:r>
                          </w:p>
                          <w:p w14:paraId="05781963" w14:textId="77777777" w:rsidR="00A373EE" w:rsidRDefault="00A373EE">
                            <w:pPr>
                              <w:spacing w:after="120" w:line="275" w:lineRule="auto"/>
                              <w:jc w:val="both"/>
                              <w:textDirection w:val="btLr"/>
                            </w:pPr>
                            <w:r>
                              <w:rPr>
                                <w:b/>
                                <w:color w:val="000000"/>
                                <w:sz w:val="20"/>
                              </w:rPr>
                              <w:t>Baseline scenario target</w:t>
                            </w:r>
                            <w:r>
                              <w:rPr>
                                <w:color w:val="000000"/>
                                <w:sz w:val="20"/>
                              </w:rPr>
                              <w:t>: Reduce emissions by a specified quantity relative to a projected emissions baseline scenario. A Business as Usual (BaU) baseline scenario is a reference case that represents future events or conditions most likely to occur in the absence of activities taken to meet the mitigation target. For example, a 30% reduction from baseline scenario emissions in 2030.</w:t>
                            </w:r>
                          </w:p>
                          <w:p w14:paraId="6B729C31" w14:textId="77777777" w:rsidR="00A373EE" w:rsidRDefault="00A373EE">
                            <w:pPr>
                              <w:spacing w:after="120" w:line="275" w:lineRule="auto"/>
                              <w:jc w:val="both"/>
                              <w:textDirection w:val="btLr"/>
                            </w:pPr>
                            <w:r>
                              <w:rPr>
                                <w:b/>
                                <w:color w:val="000000"/>
                                <w:sz w:val="20"/>
                              </w:rPr>
                              <w:t>Fixed-level target</w:t>
                            </w:r>
                            <w:r>
                              <w:rPr>
                                <w:color w:val="000000"/>
                                <w:sz w:val="20"/>
                              </w:rPr>
                              <w:t>: Reduce, or control the increase of, emissions to an absolute emissions level in a target year. One type of fixed-level target is a carbon neutrality target, which is designed to reach zero net emissions by a certain date (e.g. 2050).</w:t>
                            </w:r>
                          </w:p>
                          <w:p w14:paraId="26DEEA9B" w14:textId="77777777" w:rsidR="00A373EE" w:rsidRDefault="00A373EE">
                            <w:pPr>
                              <w:spacing w:after="120" w:line="275" w:lineRule="auto"/>
                              <w:jc w:val="both"/>
                              <w:textDirection w:val="btLr"/>
                            </w:pPr>
                            <w:r>
                              <w:rPr>
                                <w:i/>
                                <w:color w:val="000000"/>
                                <w:sz w:val="18"/>
                              </w:rPr>
                              <w:t>(Source: Greenhouse Gas Protocol Mitigation Goal Standard)</w:t>
                            </w:r>
                          </w:p>
                        </w:txbxContent>
                      </wps:txbx>
                      <wps:bodyPr spcFirstLastPara="1" wrap="square" lIns="91425" tIns="45700" rIns="91425" bIns="45700" anchor="t" anchorCtr="0"/>
                    </wps:wsp>
                  </a:graphicData>
                </a:graphic>
              </wp:inline>
            </w:drawing>
          </mc:Choice>
          <mc:Fallback>
            <w:pict>
              <v:rect w14:anchorId="7ECA7F9B" id="Rectangle 2" o:spid="_x0000_s1026" style="width:450pt;height:2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BcIAIAAEwEAAAOAAAAZHJzL2Uyb0RvYy54bWysVM1u2zAMvg/YOwi6L3a8ek2MOD00yzCg&#10;2IJ1fQBGlm0B+pukxs7bj5LTNNkOA4r5IJMm9ZH8SHp1NypJDtx5YXRN57OcEq6ZaYTuavr0c/th&#10;QYkPoBuQRvOaHrmnd+v371aDrXhheiMb7giCaF8NtqZ9CLbKMs96rsDPjOUaja1xCgKqrssaBwOi&#10;K5kVef4pG4xrrDOMe49fN5ORrhN+23IWvret54HImmJuIZ0unft4ZusVVJ0D2wt2SgPekIUCoTHo&#10;GWoDAcizE39BKcGc8aYNM2ZUZtpWMJ5qwGrm+R/VPPZgeaoFyfH2TJP/f7Ds22HniGhqWlCiQWGL&#10;fiBpoDvJSRHpGayv0OvR7txJ8yjGWsfWqfjGKsiYKD2eKeVjIAw/lrfzMs+ReYa2Ypl/XJRlRM1e&#10;r1vnwxduFIlCTR2GT1TC4cGHyfXFJUbzRopmK6RMiuv299KRA2B/t+k5oV+5SU2Gmi7LosREAMes&#10;lRBQVBYL97pL8a5u+EtgLCDWMOVy5RYT24DvpwSSKbpBpUTAuZZC1XRxvg1Vz6H5rBsSjhaZ1rgS&#10;NGbmFSWS4wKhkK4HEPLffkii1MhlbNHUlCiFcT8iSBT3pjlie71lW4GZPoAPO3A44HMMi0OPAX89&#10;g8Mk5FeNU7Wc30SKQlJuytvYOHdp2V9aQLPe4C4hk5N4H9JmRZ5idBzZ1OjTesWduNST1+tPYP0b&#10;AAD//wMAUEsDBBQABgAIAAAAIQAC4iTe2QAAAAUBAAAPAAAAZHJzL2Rvd25yZXYueG1sTI/NTsMw&#10;EITvSLyDtUhcELWhQEuIU0EkjlQi7QNs4yWJsNdR7Pzw9hgucBlpNKuZb/Pd4qyYaAidZw03KwWC&#10;uPam40bD8fB6vQURIrJB65k0fFGAXXF+lmNm/MzvNFWxEamEQ4Ya2hj7TMpQt+QwrHxPnLIPPziM&#10;yQ6NNAPOqdxZeavUg3TYcVposaeypfqzGp2GQ1h3JdlqE6apenspxys3417ry4vl+QlEpCX+HcMP&#10;fkKHIjGd/MgmCKshPRJ/NWWPSiV70nB3v1mDLHL5n774BgAA//8DAFBLAQItABQABgAIAAAAIQC2&#10;gziS/gAAAOEBAAATAAAAAAAAAAAAAAAAAAAAAABbQ29udGVudF9UeXBlc10ueG1sUEsBAi0AFAAG&#10;AAgAAAAhADj9If/WAAAAlAEAAAsAAAAAAAAAAAAAAAAALwEAAF9yZWxzLy5yZWxzUEsBAi0AFAAG&#10;AAgAAAAhALImIFwgAgAATAQAAA4AAAAAAAAAAAAAAAAALgIAAGRycy9lMm9Eb2MueG1sUEsBAi0A&#10;FAAGAAgAAAAhAALiJN7ZAAAABQEAAA8AAAAAAAAAAAAAAAAAegQAAGRycy9kb3ducmV2LnhtbFBL&#10;BQYAAAAABAAEAPMAAACABQAAAAA=&#10;">
                <v:stroke startarrowwidth="narrow" startarrowlength="short" endarrowwidth="narrow" endarrowlength="short"/>
                <v:textbox inset="2.53958mm,1.2694mm,2.53958mm,1.2694mm">
                  <w:txbxContent>
                    <w:p w14:paraId="05A5542E" w14:textId="77777777" w:rsidR="00A373EE" w:rsidRDefault="00A373EE">
                      <w:pPr>
                        <w:spacing w:after="120" w:line="275" w:lineRule="auto"/>
                        <w:jc w:val="both"/>
                        <w:textDirection w:val="btLr"/>
                      </w:pPr>
                      <w:r>
                        <w:rPr>
                          <w:b/>
                          <w:color w:val="000000"/>
                          <w:sz w:val="20"/>
                        </w:rPr>
                        <w:t>Base year emissions target</w:t>
                      </w:r>
                      <w:r>
                        <w:rPr>
                          <w:color w:val="000000"/>
                          <w:sz w:val="20"/>
                        </w:rPr>
                        <w:t>: Reduce, or control the increase of, emissions by a specified quantity relative to a base year. For example, a 25% reduction from 1990 levels by 2030.</w:t>
                      </w:r>
                    </w:p>
                    <w:p w14:paraId="329B28C7" w14:textId="77777777" w:rsidR="00A373EE" w:rsidRDefault="00A373EE">
                      <w:pPr>
                        <w:spacing w:after="120" w:line="275" w:lineRule="auto"/>
                        <w:jc w:val="both"/>
                        <w:textDirection w:val="btLr"/>
                      </w:pPr>
                      <w:r>
                        <w:rPr>
                          <w:b/>
                          <w:color w:val="000000"/>
                          <w:sz w:val="20"/>
                        </w:rPr>
                        <w:t>Base year intensity target</w:t>
                      </w:r>
                      <w:r>
                        <w:rPr>
                          <w:color w:val="000000"/>
                          <w:sz w:val="20"/>
                        </w:rPr>
                        <w:t>: Reduce emissions intensity (emissions per unit of another variable, typically GDP or capital Gross Domestic Product – GDP or per capita) by a specified quantity relative to a base year. For example, a 40% reduction from 1990 base year intensity by 2030.</w:t>
                      </w:r>
                    </w:p>
                    <w:p w14:paraId="05781963" w14:textId="77777777" w:rsidR="00A373EE" w:rsidRDefault="00A373EE">
                      <w:pPr>
                        <w:spacing w:after="120" w:line="275" w:lineRule="auto"/>
                        <w:jc w:val="both"/>
                        <w:textDirection w:val="btLr"/>
                      </w:pPr>
                      <w:r>
                        <w:rPr>
                          <w:b/>
                          <w:color w:val="000000"/>
                          <w:sz w:val="20"/>
                        </w:rPr>
                        <w:t>Baseline scenario target</w:t>
                      </w:r>
                      <w:r>
                        <w:rPr>
                          <w:color w:val="000000"/>
                          <w:sz w:val="20"/>
                        </w:rPr>
                        <w:t>: Reduce emissions by a specified quantity relative to a projected emissions baseline scenario. A Business as Usual (BaU) baseline scenario is a reference case that represents future events or conditions most likely to occur in the absence of activities taken to meet the mitigation target. For example, a 30% reduction from baseline scenario emissions in 2030.</w:t>
                      </w:r>
                    </w:p>
                    <w:p w14:paraId="6B729C31" w14:textId="77777777" w:rsidR="00A373EE" w:rsidRDefault="00A373EE">
                      <w:pPr>
                        <w:spacing w:after="120" w:line="275" w:lineRule="auto"/>
                        <w:jc w:val="both"/>
                        <w:textDirection w:val="btLr"/>
                      </w:pPr>
                      <w:r>
                        <w:rPr>
                          <w:b/>
                          <w:color w:val="000000"/>
                          <w:sz w:val="20"/>
                        </w:rPr>
                        <w:t>Fixed-level target</w:t>
                      </w:r>
                      <w:r>
                        <w:rPr>
                          <w:color w:val="000000"/>
                          <w:sz w:val="20"/>
                        </w:rPr>
                        <w:t>: Reduce, or control the increase of, emissions to an absolute emissions level in a target year. One type of fixed-level target is a carbon neutrality target, which is designed to reach zero net emissions by a certain date (e.g. 2050).</w:t>
                      </w:r>
                    </w:p>
                    <w:p w14:paraId="26DEEA9B" w14:textId="77777777" w:rsidR="00A373EE" w:rsidRDefault="00A373EE">
                      <w:pPr>
                        <w:spacing w:after="120" w:line="275" w:lineRule="auto"/>
                        <w:jc w:val="both"/>
                        <w:textDirection w:val="btLr"/>
                      </w:pPr>
                      <w:r>
                        <w:rPr>
                          <w:i/>
                          <w:color w:val="000000"/>
                          <w:sz w:val="18"/>
                        </w:rPr>
                        <w:t>(Source: Greenhouse Gas Protocol Mitigation Goal Standard)</w:t>
                      </w:r>
                    </w:p>
                  </w:txbxContent>
                </v:textbox>
                <w10:anchorlock/>
              </v:rect>
            </w:pict>
          </mc:Fallback>
        </mc:AlternateContent>
      </w:r>
    </w:p>
    <w:p w14:paraId="63D78A3D" w14:textId="77777777" w:rsidR="008B1401" w:rsidRDefault="008B1401">
      <w:pPr>
        <w:rPr>
          <w:rFonts w:asciiTheme="majorHAnsi" w:hAnsiTheme="majorHAnsi"/>
          <w:b/>
        </w:rPr>
      </w:pPr>
      <w:r>
        <w:rPr>
          <w:rFonts w:asciiTheme="majorHAnsi" w:hAnsiTheme="majorHAnsi"/>
          <w:b/>
        </w:rPr>
        <w:br w:type="page"/>
      </w:r>
    </w:p>
    <w:p w14:paraId="723DDD88" w14:textId="412C842D" w:rsidR="00191AD6" w:rsidRPr="000602BB" w:rsidRDefault="00452215">
      <w:pPr>
        <w:jc w:val="both"/>
        <w:rPr>
          <w:rFonts w:asciiTheme="majorHAnsi" w:hAnsiTheme="majorHAnsi"/>
        </w:rPr>
      </w:pPr>
      <w:r w:rsidRPr="000602BB">
        <w:rPr>
          <w:rFonts w:asciiTheme="majorHAnsi" w:hAnsiTheme="majorHAnsi"/>
          <w:b/>
        </w:rPr>
        <w:lastRenderedPageBreak/>
        <w:t>(3) Target year</w:t>
      </w:r>
    </w:p>
    <w:p w14:paraId="4A68A5AA" w14:textId="363D0F22" w:rsidR="00191AD6" w:rsidRDefault="00452215">
      <w:pPr>
        <w:jc w:val="both"/>
        <w:rPr>
          <w:rFonts w:asciiTheme="majorHAnsi" w:hAnsiTheme="majorHAnsi"/>
        </w:rPr>
      </w:pPr>
      <w:r w:rsidRPr="000602BB">
        <w:rPr>
          <w:rFonts w:asciiTheme="majorHAnsi" w:hAnsiTheme="majorHAnsi"/>
        </w:rPr>
        <w:t xml:space="preserve">The target year </w:t>
      </w:r>
      <w:r w:rsidRPr="000602BB">
        <w:rPr>
          <w:rFonts w:asciiTheme="majorHAnsi" w:hAnsiTheme="majorHAnsi"/>
          <w:b/>
        </w:rPr>
        <w:t>shall</w:t>
      </w:r>
      <w:r w:rsidRPr="000602BB">
        <w:rPr>
          <w:rFonts w:asciiTheme="majorHAnsi" w:hAnsiTheme="majorHAnsi"/>
        </w:rPr>
        <w:t xml:space="preserve"> be the same as</w:t>
      </w:r>
      <w:r w:rsidR="00F35229">
        <w:rPr>
          <w:rFonts w:asciiTheme="majorHAnsi" w:hAnsiTheme="majorHAnsi"/>
        </w:rPr>
        <w:t>, or later than,</w:t>
      </w:r>
      <w:r w:rsidRPr="000602BB">
        <w:rPr>
          <w:rFonts w:asciiTheme="majorHAnsi" w:hAnsiTheme="majorHAnsi"/>
        </w:rPr>
        <w:t xml:space="preserve"> the target year adopted in the Nationally Determined Contribution (NDC</w:t>
      </w:r>
      <w:bookmarkStart w:id="40" w:name="_Ref518291973"/>
      <w:r w:rsidRPr="000602BB">
        <w:rPr>
          <w:rFonts w:asciiTheme="majorHAnsi" w:hAnsiTheme="majorHAnsi"/>
          <w:vertAlign w:val="superscript"/>
        </w:rPr>
        <w:footnoteReference w:id="15"/>
      </w:r>
      <w:bookmarkEnd w:id="40"/>
      <w:r w:rsidRPr="000602BB">
        <w:rPr>
          <w:rFonts w:asciiTheme="majorHAnsi" w:hAnsiTheme="majorHAnsi"/>
        </w:rPr>
        <w:t xml:space="preserve">) or as set by </w:t>
      </w:r>
      <w:r w:rsidR="00784E3F">
        <w:rPr>
          <w:rFonts w:asciiTheme="majorHAnsi" w:hAnsiTheme="majorHAnsi"/>
        </w:rPr>
        <w:t>R</w:t>
      </w:r>
      <w:r w:rsidR="00784E3F" w:rsidRPr="000602BB">
        <w:rPr>
          <w:rFonts w:asciiTheme="majorHAnsi" w:hAnsiTheme="majorHAnsi"/>
        </w:rPr>
        <w:t>egional</w:t>
      </w:r>
      <w:r w:rsidR="00784E3F">
        <w:rPr>
          <w:rFonts w:asciiTheme="majorHAnsi" w:hAnsiTheme="majorHAnsi"/>
        </w:rPr>
        <w:t>/National Covenants</w:t>
      </w:r>
      <w:r w:rsidRPr="000602BB">
        <w:rPr>
          <w:rFonts w:asciiTheme="majorHAnsi" w:hAnsiTheme="majorHAnsi"/>
        </w:rPr>
        <w:t xml:space="preserve">. Cities that set a target year beyond 2030 </w:t>
      </w:r>
      <w:r w:rsidRPr="000602BB">
        <w:rPr>
          <w:rFonts w:asciiTheme="majorHAnsi" w:hAnsiTheme="majorHAnsi"/>
          <w:b/>
        </w:rPr>
        <w:t>shall</w:t>
      </w:r>
      <w:r w:rsidRPr="000602BB">
        <w:rPr>
          <w:rFonts w:asciiTheme="majorHAnsi" w:hAnsiTheme="majorHAnsi"/>
        </w:rPr>
        <w:t xml:space="preserve"> </w:t>
      </w:r>
      <w:r w:rsidR="00F35229">
        <w:rPr>
          <w:rFonts w:asciiTheme="majorHAnsi" w:hAnsiTheme="majorHAnsi"/>
        </w:rPr>
        <w:t xml:space="preserve">also </w:t>
      </w:r>
      <w:r w:rsidRPr="000602BB">
        <w:rPr>
          <w:rFonts w:asciiTheme="majorHAnsi" w:hAnsiTheme="majorHAnsi"/>
        </w:rPr>
        <w:t>include an interim target between now and 2030.</w:t>
      </w:r>
    </w:p>
    <w:p w14:paraId="73EE774B" w14:textId="01117C3D" w:rsidR="00750008" w:rsidRDefault="00750008">
      <w:pPr>
        <w:jc w:val="both"/>
        <w:rPr>
          <w:rFonts w:asciiTheme="majorHAnsi" w:hAnsiTheme="majorHAnsi"/>
        </w:rPr>
      </w:pPr>
      <w:r>
        <w:rPr>
          <w:rFonts w:asciiTheme="majorHAnsi" w:hAnsiTheme="majorHAnsi"/>
        </w:rPr>
        <w:t xml:space="preserve">If the NDC target is before 2030, cities </w:t>
      </w:r>
      <w:r w:rsidRPr="008B1401">
        <w:rPr>
          <w:rFonts w:asciiTheme="majorHAnsi" w:hAnsiTheme="majorHAnsi"/>
          <w:b/>
          <w:bCs/>
        </w:rPr>
        <w:t>should</w:t>
      </w:r>
      <w:r>
        <w:rPr>
          <w:rFonts w:asciiTheme="majorHAnsi" w:hAnsiTheme="majorHAnsi"/>
        </w:rPr>
        <w:t xml:space="preserve"> additionally set a target for 2030. </w:t>
      </w:r>
    </w:p>
    <w:p w14:paraId="2BA83CF5" w14:textId="6DD6B4F3" w:rsidR="00191AD6" w:rsidRPr="000602BB" w:rsidRDefault="00452215">
      <w:pPr>
        <w:jc w:val="both"/>
        <w:rPr>
          <w:rFonts w:asciiTheme="majorHAnsi" w:hAnsiTheme="majorHAnsi"/>
        </w:rPr>
      </w:pPr>
      <w:r w:rsidRPr="000602BB">
        <w:rPr>
          <w:rFonts w:asciiTheme="majorHAnsi" w:hAnsiTheme="majorHAnsi"/>
          <w:b/>
        </w:rPr>
        <w:t xml:space="preserve">(4) Base year </w:t>
      </w:r>
      <w:r w:rsidRPr="000602BB">
        <w:rPr>
          <w:rFonts w:asciiTheme="majorHAnsi" w:hAnsiTheme="majorHAnsi"/>
        </w:rPr>
        <w:t>(only for base year emissions target and base year intensity target)</w:t>
      </w:r>
    </w:p>
    <w:p w14:paraId="70374071" w14:textId="5D61AA08" w:rsidR="00191AD6" w:rsidRPr="000602BB" w:rsidRDefault="00452215">
      <w:pPr>
        <w:jc w:val="both"/>
        <w:rPr>
          <w:rFonts w:asciiTheme="majorHAnsi" w:hAnsiTheme="majorHAnsi"/>
        </w:rPr>
      </w:pPr>
      <w:r w:rsidRPr="000602BB">
        <w:rPr>
          <w:rFonts w:asciiTheme="majorHAnsi" w:hAnsiTheme="majorHAnsi"/>
        </w:rPr>
        <w:t xml:space="preserve">The base year </w:t>
      </w:r>
      <w:r w:rsidR="00F35229" w:rsidRPr="00E335D4">
        <w:rPr>
          <w:rFonts w:asciiTheme="majorHAnsi" w:hAnsiTheme="majorHAnsi"/>
        </w:rPr>
        <w:t>should</w:t>
      </w:r>
      <w:r w:rsidR="00F35229" w:rsidRPr="000602BB">
        <w:rPr>
          <w:rFonts w:asciiTheme="majorHAnsi" w:hAnsiTheme="majorHAnsi"/>
        </w:rPr>
        <w:t xml:space="preserve"> </w:t>
      </w:r>
      <w:r w:rsidRPr="000602BB">
        <w:rPr>
          <w:rFonts w:asciiTheme="majorHAnsi" w:hAnsiTheme="majorHAnsi"/>
        </w:rPr>
        <w:t xml:space="preserve">be the same as the base year used in the NDC or as set by </w:t>
      </w:r>
      <w:r w:rsidR="002A2EBD">
        <w:rPr>
          <w:rFonts w:asciiTheme="majorHAnsi" w:hAnsiTheme="majorHAnsi"/>
        </w:rPr>
        <w:t>R</w:t>
      </w:r>
      <w:r w:rsidR="002A2EBD" w:rsidRPr="000602BB">
        <w:rPr>
          <w:rFonts w:asciiTheme="majorHAnsi" w:hAnsiTheme="majorHAnsi"/>
        </w:rPr>
        <w:t>egional</w:t>
      </w:r>
      <w:r w:rsidR="002A2EBD">
        <w:rPr>
          <w:rFonts w:asciiTheme="majorHAnsi" w:hAnsiTheme="majorHAnsi"/>
        </w:rPr>
        <w:t>/National Covenants</w:t>
      </w:r>
      <w:r w:rsidRPr="000602BB">
        <w:rPr>
          <w:rFonts w:asciiTheme="majorHAnsi" w:hAnsiTheme="majorHAnsi"/>
        </w:rPr>
        <w:t xml:space="preserve">. Where the base year is different from the NDC (e.g. </w:t>
      </w:r>
      <w:r w:rsidR="00F35229">
        <w:rPr>
          <w:rFonts w:asciiTheme="majorHAnsi" w:hAnsiTheme="majorHAnsi"/>
        </w:rPr>
        <w:t xml:space="preserve">where a city has previously adopted another base year or </w:t>
      </w:r>
      <w:r w:rsidRPr="000602BB">
        <w:rPr>
          <w:rFonts w:asciiTheme="majorHAnsi" w:hAnsiTheme="majorHAnsi"/>
        </w:rPr>
        <w:t xml:space="preserve">due to a lack of data availability), this </w:t>
      </w:r>
      <w:r w:rsidRPr="000602BB">
        <w:rPr>
          <w:rFonts w:asciiTheme="majorHAnsi" w:hAnsiTheme="majorHAnsi"/>
          <w:b/>
        </w:rPr>
        <w:t>shall</w:t>
      </w:r>
      <w:r w:rsidRPr="000602BB">
        <w:rPr>
          <w:rFonts w:asciiTheme="majorHAnsi" w:hAnsiTheme="majorHAnsi"/>
        </w:rPr>
        <w:t xml:space="preserve"> be </w:t>
      </w:r>
      <w:r w:rsidR="00F35229">
        <w:rPr>
          <w:rFonts w:asciiTheme="majorHAnsi" w:hAnsiTheme="majorHAnsi"/>
        </w:rPr>
        <w:t>explained</w:t>
      </w:r>
      <w:r w:rsidRPr="000602BB">
        <w:rPr>
          <w:rFonts w:asciiTheme="majorHAnsi" w:hAnsiTheme="majorHAnsi"/>
        </w:rPr>
        <w:t>.</w:t>
      </w:r>
    </w:p>
    <w:p w14:paraId="12B02D28" w14:textId="77777777" w:rsidR="00191AD6" w:rsidRPr="000602BB" w:rsidRDefault="00452215">
      <w:pPr>
        <w:jc w:val="both"/>
        <w:rPr>
          <w:rFonts w:asciiTheme="majorHAnsi" w:hAnsiTheme="majorHAnsi"/>
          <w:b/>
        </w:rPr>
      </w:pPr>
      <w:r w:rsidRPr="000602BB">
        <w:rPr>
          <w:rFonts w:asciiTheme="majorHAnsi" w:hAnsiTheme="majorHAnsi"/>
          <w:b/>
        </w:rPr>
        <w:t>(5) Ambition</w:t>
      </w:r>
    </w:p>
    <w:p w14:paraId="087C2486" w14:textId="24B85345" w:rsidR="00F35229" w:rsidRDefault="00452215" w:rsidP="00F35229">
      <w:pPr>
        <w:jc w:val="both"/>
        <w:rPr>
          <w:rFonts w:asciiTheme="majorHAnsi" w:hAnsiTheme="majorHAnsi"/>
        </w:rPr>
      </w:pPr>
      <w:r w:rsidRPr="000602BB">
        <w:rPr>
          <w:rFonts w:asciiTheme="majorHAnsi" w:hAnsiTheme="majorHAnsi"/>
        </w:rPr>
        <w:t xml:space="preserve">At a minimum, the target </w:t>
      </w:r>
      <w:r w:rsidRPr="000602BB">
        <w:rPr>
          <w:rFonts w:asciiTheme="majorHAnsi" w:hAnsiTheme="majorHAnsi"/>
          <w:b/>
        </w:rPr>
        <w:t>shall</w:t>
      </w:r>
      <w:r w:rsidRPr="000602BB">
        <w:rPr>
          <w:rFonts w:asciiTheme="majorHAnsi" w:hAnsiTheme="majorHAnsi"/>
        </w:rPr>
        <w:t xml:space="preserve"> be as ambitious as the unconditional components</w:t>
      </w:r>
      <w:r w:rsidRPr="000602BB">
        <w:rPr>
          <w:rFonts w:asciiTheme="majorHAnsi" w:hAnsiTheme="majorHAnsi"/>
          <w:vertAlign w:val="superscript"/>
        </w:rPr>
        <w:footnoteReference w:id="16"/>
      </w:r>
      <w:r w:rsidRPr="000602BB">
        <w:rPr>
          <w:rFonts w:asciiTheme="majorHAnsi" w:hAnsiTheme="majorHAnsi"/>
        </w:rPr>
        <w:t xml:space="preserve"> </w:t>
      </w:r>
      <w:r w:rsidRPr="00197E9C">
        <w:rPr>
          <w:rFonts w:asciiTheme="majorHAnsi" w:hAnsiTheme="majorHAnsi"/>
        </w:rPr>
        <w:t>of the NDC</w:t>
      </w:r>
      <w:r w:rsidR="002F04B5">
        <w:rPr>
          <w:rFonts w:asciiTheme="majorHAnsi" w:hAnsiTheme="majorHAnsi"/>
        </w:rPr>
        <w:t xml:space="preserve"> (see also footnote </w:t>
      </w:r>
      <w:r w:rsidR="00BF0AE8">
        <w:rPr>
          <w:rFonts w:asciiTheme="majorHAnsi" w:hAnsiTheme="majorHAnsi"/>
        </w:rPr>
        <w:fldChar w:fldCharType="begin"/>
      </w:r>
      <w:r w:rsidR="00BF0AE8">
        <w:rPr>
          <w:rFonts w:asciiTheme="majorHAnsi" w:hAnsiTheme="majorHAnsi"/>
        </w:rPr>
        <w:instrText xml:space="preserve"> NOTEREF _Ref518291973 \h </w:instrText>
      </w:r>
      <w:r w:rsidR="00BF0AE8">
        <w:rPr>
          <w:rFonts w:asciiTheme="majorHAnsi" w:hAnsiTheme="majorHAnsi"/>
        </w:rPr>
      </w:r>
      <w:r w:rsidR="00BF0AE8">
        <w:rPr>
          <w:rFonts w:asciiTheme="majorHAnsi" w:hAnsiTheme="majorHAnsi"/>
        </w:rPr>
        <w:fldChar w:fldCharType="separate"/>
      </w:r>
      <w:r w:rsidR="00BB3DE7">
        <w:rPr>
          <w:rFonts w:asciiTheme="majorHAnsi" w:hAnsiTheme="majorHAnsi"/>
        </w:rPr>
        <w:t>15</w:t>
      </w:r>
      <w:r w:rsidR="00BF0AE8">
        <w:rPr>
          <w:rFonts w:asciiTheme="majorHAnsi" w:hAnsiTheme="majorHAnsi"/>
        </w:rPr>
        <w:fldChar w:fldCharType="end"/>
      </w:r>
      <w:r w:rsidR="002F04B5">
        <w:rPr>
          <w:rFonts w:asciiTheme="majorHAnsi" w:hAnsiTheme="majorHAnsi"/>
        </w:rPr>
        <w:t>)</w:t>
      </w:r>
      <w:r w:rsidRPr="000602BB">
        <w:rPr>
          <w:rFonts w:asciiTheme="majorHAnsi" w:hAnsiTheme="majorHAnsi"/>
        </w:rPr>
        <w:t xml:space="preserve">. Local governments </w:t>
      </w:r>
      <w:r w:rsidRPr="000602BB">
        <w:rPr>
          <w:rFonts w:asciiTheme="majorHAnsi" w:hAnsiTheme="majorHAnsi"/>
          <w:b/>
        </w:rPr>
        <w:t>should</w:t>
      </w:r>
      <w:r w:rsidRPr="000602BB">
        <w:rPr>
          <w:rFonts w:asciiTheme="majorHAnsi" w:hAnsiTheme="majorHAnsi"/>
        </w:rPr>
        <w:t xml:space="preserve"> set targets that are more ambitious than the NDC.</w:t>
      </w:r>
      <w:r w:rsidR="00F35229">
        <w:rPr>
          <w:rFonts w:asciiTheme="majorHAnsi" w:hAnsiTheme="majorHAnsi"/>
        </w:rPr>
        <w:t xml:space="preserve"> When a national government increases their NDC, local governments </w:t>
      </w:r>
      <w:r w:rsidR="00F35229" w:rsidRPr="0091786A">
        <w:rPr>
          <w:rFonts w:asciiTheme="majorHAnsi" w:hAnsiTheme="majorHAnsi"/>
          <w:b/>
        </w:rPr>
        <w:t>shall</w:t>
      </w:r>
      <w:r w:rsidR="00F35229">
        <w:rPr>
          <w:rFonts w:asciiTheme="majorHAnsi" w:hAnsiTheme="majorHAnsi"/>
        </w:rPr>
        <w:t xml:space="preserve"> have a maximum of </w:t>
      </w:r>
      <w:r w:rsidR="00F35229" w:rsidRPr="00E335D4">
        <w:rPr>
          <w:rFonts w:asciiTheme="majorHAnsi" w:hAnsiTheme="majorHAnsi"/>
        </w:rPr>
        <w:t>five</w:t>
      </w:r>
      <w:r w:rsidR="00F35229">
        <w:rPr>
          <w:rFonts w:asciiTheme="majorHAnsi" w:hAnsiTheme="majorHAnsi"/>
        </w:rPr>
        <w:t xml:space="preserve"> years to ensure their target remains as ambitious </w:t>
      </w:r>
      <w:r w:rsidR="00F35229" w:rsidRPr="009A3DD4">
        <w:rPr>
          <w:rFonts w:asciiTheme="majorHAnsi" w:hAnsiTheme="majorHAnsi"/>
        </w:rPr>
        <w:t>as the unconditional components</w:t>
      </w:r>
      <w:r w:rsidR="00F35229">
        <w:rPr>
          <w:rFonts w:asciiTheme="majorHAnsi" w:hAnsiTheme="majorHAnsi"/>
        </w:rPr>
        <w:t xml:space="preserve"> of the NDC.</w:t>
      </w:r>
    </w:p>
    <w:p w14:paraId="710092D2" w14:textId="71EB01FD" w:rsidR="00107CA4" w:rsidRPr="00BF0AE8" w:rsidRDefault="00F35229">
      <w:pPr>
        <w:jc w:val="both"/>
        <w:rPr>
          <w:rFonts w:asciiTheme="majorHAnsi" w:hAnsiTheme="majorHAnsi"/>
        </w:rPr>
      </w:pPr>
      <w:r>
        <w:rPr>
          <w:rFonts w:asciiTheme="majorHAnsi" w:hAnsiTheme="majorHAnsi"/>
        </w:rPr>
        <w:t>Where target (and base</w:t>
      </w:r>
      <w:r w:rsidR="00041DB4">
        <w:rPr>
          <w:rFonts w:asciiTheme="majorHAnsi" w:hAnsiTheme="majorHAnsi"/>
        </w:rPr>
        <w:t>/scenario</w:t>
      </w:r>
      <w:r>
        <w:rPr>
          <w:rFonts w:asciiTheme="majorHAnsi" w:hAnsiTheme="majorHAnsi"/>
        </w:rPr>
        <w:t xml:space="preserve">) years are different between the local government and NDC, </w:t>
      </w:r>
      <w:r w:rsidR="009B0035">
        <w:rPr>
          <w:rFonts w:asciiTheme="majorHAnsi" w:hAnsiTheme="majorHAnsi"/>
        </w:rPr>
        <w:t xml:space="preserve">GCoM </w:t>
      </w:r>
      <w:r w:rsidR="00041DB4">
        <w:rPr>
          <w:rFonts w:asciiTheme="majorHAnsi" w:hAnsiTheme="majorHAnsi"/>
        </w:rPr>
        <w:t xml:space="preserve">will apply linear </w:t>
      </w:r>
      <w:r>
        <w:rPr>
          <w:rFonts w:asciiTheme="majorHAnsi" w:hAnsiTheme="majorHAnsi"/>
        </w:rPr>
        <w:t>interpolation to both targets to determine whether the above requirement is met.</w:t>
      </w:r>
    </w:p>
    <w:p w14:paraId="0BDAEED8" w14:textId="77777777" w:rsidR="00191AD6" w:rsidRPr="000602BB" w:rsidRDefault="00452215">
      <w:pPr>
        <w:jc w:val="both"/>
        <w:rPr>
          <w:rFonts w:asciiTheme="majorHAnsi" w:hAnsiTheme="majorHAnsi"/>
          <w:b/>
        </w:rPr>
      </w:pPr>
      <w:r w:rsidRPr="000602BB">
        <w:rPr>
          <w:rFonts w:asciiTheme="majorHAnsi" w:hAnsiTheme="majorHAnsi"/>
          <w:b/>
        </w:rPr>
        <w:t>(6) Units</w:t>
      </w:r>
    </w:p>
    <w:p w14:paraId="69099415" w14:textId="66E880BE" w:rsidR="00191AD6" w:rsidRDefault="00452215">
      <w:pPr>
        <w:jc w:val="both"/>
        <w:rPr>
          <w:rFonts w:asciiTheme="majorHAnsi" w:hAnsiTheme="majorHAnsi"/>
        </w:rPr>
      </w:pPr>
      <w:r w:rsidRPr="000602BB">
        <w:rPr>
          <w:rFonts w:asciiTheme="majorHAnsi" w:hAnsiTheme="majorHAnsi"/>
        </w:rPr>
        <w:t xml:space="preserve">Targets </w:t>
      </w:r>
      <w:r w:rsidRPr="000602BB">
        <w:rPr>
          <w:rFonts w:asciiTheme="majorHAnsi" w:hAnsiTheme="majorHAnsi"/>
          <w:b/>
        </w:rPr>
        <w:t>shall</w:t>
      </w:r>
      <w:r w:rsidRPr="000602BB">
        <w:rPr>
          <w:rFonts w:asciiTheme="majorHAnsi" w:hAnsiTheme="majorHAnsi"/>
        </w:rPr>
        <w:t xml:space="preserve"> be reported as a percentage (%) reduction from the base year or scenario year</w:t>
      </w:r>
      <w:r w:rsidR="00041DB4">
        <w:rPr>
          <w:rFonts w:asciiTheme="majorHAnsi" w:hAnsiTheme="majorHAnsi"/>
        </w:rPr>
        <w:t xml:space="preserve"> (for base year emissions, base year intensity and baseline scenario targets)</w:t>
      </w:r>
      <w:r w:rsidRPr="000602BB">
        <w:rPr>
          <w:rFonts w:asciiTheme="majorHAnsi" w:hAnsiTheme="majorHAnsi"/>
        </w:rPr>
        <w:t>. The absolute emissions in the target year(s) in metric tonnes CO</w:t>
      </w:r>
      <w:r w:rsidRPr="000602BB">
        <w:rPr>
          <w:rFonts w:asciiTheme="majorHAnsi" w:hAnsiTheme="majorHAnsi"/>
          <w:vertAlign w:val="subscript"/>
        </w:rPr>
        <w:t>2</w:t>
      </w:r>
      <w:r w:rsidRPr="000602BB">
        <w:rPr>
          <w:rFonts w:asciiTheme="majorHAnsi" w:hAnsiTheme="majorHAnsi"/>
        </w:rPr>
        <w:t xml:space="preserve">e </w:t>
      </w:r>
      <w:r w:rsidRPr="000602BB">
        <w:rPr>
          <w:rFonts w:asciiTheme="majorHAnsi" w:hAnsiTheme="majorHAnsi"/>
          <w:b/>
        </w:rPr>
        <w:t>shall</w:t>
      </w:r>
      <w:r w:rsidRPr="000602BB">
        <w:rPr>
          <w:rFonts w:asciiTheme="majorHAnsi" w:hAnsiTheme="majorHAnsi"/>
        </w:rPr>
        <w:t xml:space="preserve"> also be reported</w:t>
      </w:r>
      <w:r w:rsidR="00041DB4">
        <w:rPr>
          <w:rFonts w:asciiTheme="majorHAnsi" w:hAnsiTheme="majorHAnsi"/>
        </w:rPr>
        <w:t xml:space="preserve"> for all target types</w:t>
      </w:r>
      <w:r w:rsidRPr="000602BB">
        <w:rPr>
          <w:rFonts w:asciiTheme="majorHAnsi" w:hAnsiTheme="majorHAnsi"/>
        </w:rPr>
        <w:t>.</w:t>
      </w:r>
    </w:p>
    <w:p w14:paraId="16D7EC55" w14:textId="4E5F324A" w:rsidR="00750008" w:rsidRDefault="00750008">
      <w:pPr>
        <w:jc w:val="both"/>
        <w:rPr>
          <w:rFonts w:asciiTheme="majorHAnsi" w:hAnsiTheme="majorHAnsi"/>
        </w:rPr>
      </w:pPr>
      <w:r>
        <w:rPr>
          <w:rFonts w:asciiTheme="majorHAnsi" w:hAnsiTheme="majorHAnsi"/>
        </w:rPr>
        <w:t>If possible</w:t>
      </w:r>
      <w:r w:rsidR="008B1401">
        <w:rPr>
          <w:rFonts w:asciiTheme="majorHAnsi" w:hAnsiTheme="majorHAnsi"/>
        </w:rPr>
        <w:t>,</w:t>
      </w:r>
      <w:r>
        <w:rPr>
          <w:rFonts w:asciiTheme="majorHAnsi" w:hAnsiTheme="majorHAnsi"/>
        </w:rPr>
        <w:t xml:space="preserve"> the same approach should be chosen as is the case for the NDC target. </w:t>
      </w:r>
    </w:p>
    <w:p w14:paraId="2F82CBA3" w14:textId="37B5E183" w:rsidR="00191AD6" w:rsidRPr="000602BB" w:rsidRDefault="00452215">
      <w:pPr>
        <w:jc w:val="both"/>
        <w:rPr>
          <w:rFonts w:asciiTheme="majorHAnsi" w:hAnsiTheme="majorHAnsi"/>
          <w:b/>
        </w:rPr>
      </w:pPr>
      <w:r w:rsidRPr="000602BB">
        <w:rPr>
          <w:rFonts w:asciiTheme="majorHAnsi" w:hAnsiTheme="majorHAnsi"/>
          <w:b/>
        </w:rPr>
        <w:t>(7) Use of transferable emissions</w:t>
      </w:r>
    </w:p>
    <w:p w14:paraId="47CAF62B" w14:textId="0DEBA333" w:rsidR="00191AD6" w:rsidRDefault="00452215">
      <w:pPr>
        <w:jc w:val="both"/>
        <w:rPr>
          <w:rFonts w:asciiTheme="majorHAnsi" w:hAnsiTheme="majorHAnsi"/>
        </w:rPr>
      </w:pPr>
      <w:r w:rsidRPr="000602BB">
        <w:rPr>
          <w:rFonts w:asciiTheme="majorHAnsi" w:hAnsiTheme="majorHAnsi"/>
        </w:rPr>
        <w:t>The use of transferable emissions units</w:t>
      </w:r>
      <w:r w:rsidRPr="000602BB">
        <w:rPr>
          <w:rFonts w:asciiTheme="majorHAnsi" w:hAnsiTheme="majorHAnsi"/>
          <w:vertAlign w:val="superscript"/>
        </w:rPr>
        <w:footnoteReference w:id="17"/>
      </w:r>
      <w:r w:rsidRPr="000602BB">
        <w:rPr>
          <w:rFonts w:asciiTheme="majorHAnsi" w:hAnsiTheme="majorHAnsi"/>
        </w:rPr>
        <w:t xml:space="preserve"> is only permissible when a </w:t>
      </w:r>
      <w:r w:rsidR="00F35229">
        <w:rPr>
          <w:rFonts w:asciiTheme="majorHAnsi" w:hAnsiTheme="majorHAnsi"/>
        </w:rPr>
        <w:t>local government’s</w:t>
      </w:r>
      <w:r w:rsidR="00F35229" w:rsidRPr="000602BB">
        <w:rPr>
          <w:rFonts w:asciiTheme="majorHAnsi" w:hAnsiTheme="majorHAnsi"/>
        </w:rPr>
        <w:t xml:space="preserve"> </w:t>
      </w:r>
      <w:r w:rsidRPr="000602BB">
        <w:rPr>
          <w:rFonts w:asciiTheme="majorHAnsi" w:hAnsiTheme="majorHAnsi"/>
        </w:rPr>
        <w:t xml:space="preserve">target ambition exceeds the </w:t>
      </w:r>
      <w:r w:rsidR="00F35229" w:rsidRPr="009A3DD4">
        <w:rPr>
          <w:rFonts w:asciiTheme="majorHAnsi" w:hAnsiTheme="majorHAnsi"/>
        </w:rPr>
        <w:t>unconditional components</w:t>
      </w:r>
      <w:r w:rsidR="00F35229">
        <w:rPr>
          <w:rFonts w:asciiTheme="majorHAnsi" w:hAnsiTheme="majorHAnsi"/>
        </w:rPr>
        <w:t xml:space="preserve"> of the</w:t>
      </w:r>
      <w:r w:rsidR="00F35229" w:rsidRPr="009A3DD4">
        <w:rPr>
          <w:rFonts w:asciiTheme="majorHAnsi" w:hAnsiTheme="majorHAnsi"/>
        </w:rPr>
        <w:t xml:space="preserve"> </w:t>
      </w:r>
      <w:r w:rsidRPr="000602BB">
        <w:rPr>
          <w:rFonts w:asciiTheme="majorHAnsi" w:hAnsiTheme="majorHAnsi"/>
        </w:rPr>
        <w:t xml:space="preserve">NDC. Where this is the case, the local </w:t>
      </w:r>
      <w:r w:rsidR="00F35229">
        <w:rPr>
          <w:rFonts w:asciiTheme="majorHAnsi" w:hAnsiTheme="majorHAnsi"/>
        </w:rPr>
        <w:t>government</w:t>
      </w:r>
      <w:r w:rsidR="00F35229" w:rsidRPr="000602BB">
        <w:rPr>
          <w:rFonts w:asciiTheme="majorHAnsi" w:hAnsiTheme="majorHAnsi"/>
        </w:rPr>
        <w:t xml:space="preserve"> </w:t>
      </w:r>
      <w:r w:rsidRPr="000602BB">
        <w:rPr>
          <w:rFonts w:asciiTheme="majorHAnsi" w:hAnsiTheme="majorHAnsi"/>
          <w:b/>
        </w:rPr>
        <w:t>shall</w:t>
      </w:r>
      <w:r w:rsidRPr="000602BB">
        <w:rPr>
          <w:rFonts w:asciiTheme="majorHAnsi" w:hAnsiTheme="majorHAnsi"/>
        </w:rPr>
        <w:t xml:space="preserve"> report the target, with and without the transferable emissions units, as well as identify the source of the transferable emissions units.</w:t>
      </w:r>
      <w:r w:rsidR="00F35229">
        <w:rPr>
          <w:rFonts w:asciiTheme="majorHAnsi" w:hAnsiTheme="majorHAnsi"/>
        </w:rPr>
        <w:t xml:space="preserve"> Further guidance on the use of transferable emissions will be provided </w:t>
      </w:r>
      <w:r w:rsidR="00E820D7">
        <w:rPr>
          <w:rFonts w:asciiTheme="majorHAnsi" w:hAnsiTheme="majorHAnsi"/>
        </w:rPr>
        <w:t>in the implementation phase</w:t>
      </w:r>
      <w:r w:rsidR="00F35229">
        <w:rPr>
          <w:rFonts w:asciiTheme="majorHAnsi" w:hAnsiTheme="majorHAnsi"/>
        </w:rPr>
        <w:t>.</w:t>
      </w:r>
    </w:p>
    <w:p w14:paraId="3749ED58" w14:textId="77777777" w:rsidR="008B1401" w:rsidRDefault="008B1401">
      <w:pPr>
        <w:rPr>
          <w:rFonts w:asciiTheme="majorHAnsi" w:hAnsiTheme="majorHAnsi"/>
          <w:b/>
        </w:rPr>
      </w:pPr>
      <w:r>
        <w:rPr>
          <w:rFonts w:asciiTheme="majorHAnsi" w:hAnsiTheme="majorHAnsi"/>
          <w:b/>
        </w:rPr>
        <w:lastRenderedPageBreak/>
        <w:br w:type="page"/>
      </w:r>
    </w:p>
    <w:p w14:paraId="5052B42D" w14:textId="229B34EB" w:rsidR="00191AD6" w:rsidRPr="000602BB" w:rsidRDefault="00452215">
      <w:pPr>
        <w:jc w:val="both"/>
        <w:rPr>
          <w:rFonts w:asciiTheme="majorHAnsi" w:hAnsiTheme="majorHAnsi"/>
          <w:b/>
        </w:rPr>
      </w:pPr>
      <w:r w:rsidRPr="000602BB">
        <w:rPr>
          <w:rFonts w:asciiTheme="majorHAnsi" w:hAnsiTheme="majorHAnsi"/>
          <w:b/>
        </w:rPr>
        <w:lastRenderedPageBreak/>
        <w:t>(8) Conditionality</w:t>
      </w:r>
    </w:p>
    <w:p w14:paraId="0FD6F30C" w14:textId="1AD30A4E" w:rsidR="00191AD6" w:rsidRDefault="009B0035">
      <w:pPr>
        <w:jc w:val="both"/>
        <w:rPr>
          <w:rFonts w:asciiTheme="majorHAnsi" w:hAnsiTheme="majorHAnsi"/>
        </w:rPr>
      </w:pPr>
      <w:r w:rsidRPr="009A3DD4">
        <w:rPr>
          <w:rFonts w:asciiTheme="majorHAnsi" w:hAnsiTheme="majorHAnsi"/>
        </w:rPr>
        <w:t xml:space="preserve">The use of </w:t>
      </w:r>
      <w:r>
        <w:rPr>
          <w:rFonts w:asciiTheme="majorHAnsi" w:hAnsiTheme="majorHAnsi"/>
        </w:rPr>
        <w:t>conditional components</w:t>
      </w:r>
      <w:r w:rsidRPr="009A3DD4">
        <w:rPr>
          <w:rFonts w:asciiTheme="majorHAnsi" w:hAnsiTheme="majorHAnsi"/>
        </w:rPr>
        <w:t xml:space="preserve"> is only permissible when a </w:t>
      </w:r>
      <w:r>
        <w:rPr>
          <w:rFonts w:asciiTheme="majorHAnsi" w:hAnsiTheme="majorHAnsi"/>
        </w:rPr>
        <w:t>local government’s</w:t>
      </w:r>
      <w:r w:rsidRPr="009A3DD4">
        <w:rPr>
          <w:rFonts w:asciiTheme="majorHAnsi" w:hAnsiTheme="majorHAnsi"/>
        </w:rPr>
        <w:t xml:space="preserve"> target ambition exceeds the</w:t>
      </w:r>
      <w:r>
        <w:rPr>
          <w:rFonts w:asciiTheme="majorHAnsi" w:hAnsiTheme="majorHAnsi"/>
        </w:rPr>
        <w:t xml:space="preserve"> </w:t>
      </w:r>
      <w:r w:rsidRPr="009A3DD4">
        <w:rPr>
          <w:rFonts w:asciiTheme="majorHAnsi" w:hAnsiTheme="majorHAnsi"/>
        </w:rPr>
        <w:t>unconditional components</w:t>
      </w:r>
      <w:r>
        <w:rPr>
          <w:rFonts w:asciiTheme="majorHAnsi" w:hAnsiTheme="majorHAnsi"/>
        </w:rPr>
        <w:t xml:space="preserve"> of the</w:t>
      </w:r>
      <w:r w:rsidRPr="009A3DD4">
        <w:rPr>
          <w:rFonts w:asciiTheme="majorHAnsi" w:hAnsiTheme="majorHAnsi"/>
        </w:rPr>
        <w:t xml:space="preserve"> NDC.</w:t>
      </w:r>
      <w:r>
        <w:rPr>
          <w:rFonts w:asciiTheme="majorHAnsi" w:hAnsiTheme="majorHAnsi"/>
        </w:rPr>
        <w:t xml:space="preserve"> </w:t>
      </w:r>
      <w:r w:rsidR="00452215" w:rsidRPr="000602BB">
        <w:rPr>
          <w:rFonts w:asciiTheme="majorHAnsi" w:hAnsiTheme="majorHAnsi"/>
        </w:rPr>
        <w:t xml:space="preserve">Any conditional components included in the target </w:t>
      </w:r>
      <w:r w:rsidR="00452215" w:rsidRPr="000602BB">
        <w:rPr>
          <w:rFonts w:asciiTheme="majorHAnsi" w:hAnsiTheme="majorHAnsi"/>
          <w:b/>
        </w:rPr>
        <w:t>shall</w:t>
      </w:r>
      <w:r w:rsidR="00452215" w:rsidRPr="000602BB">
        <w:rPr>
          <w:rFonts w:asciiTheme="majorHAnsi" w:hAnsiTheme="majorHAnsi"/>
        </w:rPr>
        <w:t xml:space="preserve"> be identified</w:t>
      </w:r>
      <w:r>
        <w:rPr>
          <w:rFonts w:asciiTheme="majorHAnsi" w:hAnsiTheme="majorHAnsi"/>
        </w:rPr>
        <w:t xml:space="preserve"> and,</w:t>
      </w:r>
      <w:r w:rsidR="00452215" w:rsidRPr="000602BB">
        <w:rPr>
          <w:rFonts w:asciiTheme="majorHAnsi" w:hAnsiTheme="majorHAnsi"/>
        </w:rPr>
        <w:t xml:space="preserve"> where possible</w:t>
      </w:r>
      <w:r>
        <w:rPr>
          <w:rFonts w:asciiTheme="majorHAnsi" w:hAnsiTheme="majorHAnsi"/>
        </w:rPr>
        <w:t>, t</w:t>
      </w:r>
      <w:r w:rsidR="00452215" w:rsidRPr="000602BB">
        <w:rPr>
          <w:rFonts w:asciiTheme="majorHAnsi" w:hAnsiTheme="majorHAnsi"/>
        </w:rPr>
        <w:t xml:space="preserve">he conditional components </w:t>
      </w:r>
      <w:r w:rsidR="00452215" w:rsidRPr="000602BB">
        <w:rPr>
          <w:rFonts w:asciiTheme="majorHAnsi" w:hAnsiTheme="majorHAnsi"/>
          <w:b/>
        </w:rPr>
        <w:t>should</w:t>
      </w:r>
      <w:r w:rsidR="008B1401">
        <w:rPr>
          <w:rFonts w:asciiTheme="majorHAnsi" w:hAnsiTheme="majorHAnsi"/>
        </w:rPr>
        <w:t xml:space="preserve"> also</w:t>
      </w:r>
      <w:r w:rsidR="00452215" w:rsidRPr="000602BB">
        <w:rPr>
          <w:rFonts w:asciiTheme="majorHAnsi" w:hAnsiTheme="majorHAnsi"/>
        </w:rPr>
        <w:t xml:space="preserve"> be quantified. Conditional components include where cities set a stretch target, or where actions are identified for other key stakeholders beyond that which they have committed to themselves (for example, where a local government assumes a more ambitious reduction in the carbon-intensity of the national electricity grid than that committed to in the NDC or official government policy).</w:t>
      </w:r>
    </w:p>
    <w:p w14:paraId="4436DEE3" w14:textId="77777777" w:rsidR="00191AD6" w:rsidRPr="000602BB" w:rsidRDefault="00452215">
      <w:pPr>
        <w:rPr>
          <w:rFonts w:asciiTheme="majorHAnsi" w:hAnsiTheme="majorHAnsi"/>
          <w:b/>
        </w:rPr>
      </w:pPr>
      <w:bookmarkStart w:id="41" w:name="_2jxsxqh" w:colFirst="0" w:colLast="0"/>
      <w:bookmarkEnd w:id="41"/>
      <w:r w:rsidRPr="000602BB">
        <w:rPr>
          <w:rFonts w:asciiTheme="majorHAnsi" w:hAnsiTheme="majorHAnsi"/>
        </w:rPr>
        <w:br w:type="page"/>
      </w:r>
    </w:p>
    <w:p w14:paraId="081187E7" w14:textId="77777777" w:rsidR="00191AD6" w:rsidRPr="000602BB" w:rsidRDefault="00452215">
      <w:pPr>
        <w:pStyle w:val="Heading2"/>
        <w:spacing w:before="0" w:line="276" w:lineRule="auto"/>
        <w:ind w:left="0" w:firstLine="0"/>
        <w:contextualSpacing w:val="0"/>
        <w:rPr>
          <w:rFonts w:asciiTheme="majorHAnsi" w:eastAsia="Calibri" w:hAnsiTheme="majorHAnsi" w:cs="Calibri"/>
        </w:rPr>
      </w:pPr>
      <w:bookmarkStart w:id="42" w:name="_Toc520794130"/>
      <w:r w:rsidRPr="000602BB">
        <w:rPr>
          <w:rFonts w:asciiTheme="majorHAnsi" w:eastAsia="Calibri" w:hAnsiTheme="majorHAnsi" w:cs="Calibri"/>
        </w:rPr>
        <w:lastRenderedPageBreak/>
        <w:t>5. Risk and Vulnerability Assessment</w:t>
      </w:r>
      <w:bookmarkEnd w:id="42"/>
    </w:p>
    <w:p w14:paraId="23976FCD" w14:textId="2105B26F" w:rsidR="00191AD6" w:rsidRPr="00FF636E" w:rsidRDefault="00452215">
      <w:pPr>
        <w:jc w:val="both"/>
        <w:rPr>
          <w:rFonts w:asciiTheme="majorHAnsi" w:hAnsiTheme="majorHAnsi"/>
        </w:rPr>
      </w:pPr>
      <w:r w:rsidRPr="000602BB">
        <w:rPr>
          <w:rFonts w:asciiTheme="majorHAnsi" w:hAnsiTheme="majorHAnsi"/>
        </w:rPr>
        <w:t xml:space="preserve">The following reporting framework for risk and vulnerability assessments is built upon the reporting guidance used by the Compact of Mayors and the European Covenant of Mayors. This section provides requirements for risk and vulnerability assessments that form part of the climate change adaptation (resilience) plans, also understanding hazards and the adaptive capacity of the local government and community. </w:t>
      </w:r>
      <w:r w:rsidR="003A7BEC" w:rsidRPr="003A7BEC">
        <w:rPr>
          <w:rFonts w:asciiTheme="majorHAnsi" w:hAnsiTheme="majorHAnsi"/>
        </w:rPr>
        <w:t xml:space="preserve">Please refer to </w:t>
      </w:r>
      <w:r w:rsidR="003A7BEC" w:rsidRPr="003A7BEC">
        <w:rPr>
          <w:rFonts w:asciiTheme="majorHAnsi" w:hAnsiTheme="majorHAnsi"/>
          <w:highlight w:val="magenta"/>
        </w:rPr>
        <w:fldChar w:fldCharType="begin"/>
      </w:r>
      <w:r w:rsidR="003A7BEC" w:rsidRPr="003A7BEC">
        <w:rPr>
          <w:rFonts w:asciiTheme="majorHAnsi" w:hAnsiTheme="majorHAnsi"/>
        </w:rPr>
        <w:instrText xml:space="preserve"> REF _Ref520277926 \h </w:instrText>
      </w:r>
      <w:r w:rsidR="003A7BEC">
        <w:rPr>
          <w:rFonts w:asciiTheme="majorHAnsi" w:hAnsiTheme="majorHAnsi"/>
          <w:highlight w:val="magenta"/>
        </w:rPr>
        <w:instrText xml:space="preserve"> \* MERGEFORMAT </w:instrText>
      </w:r>
      <w:r w:rsidR="003A7BEC" w:rsidRPr="003A7BEC">
        <w:rPr>
          <w:rFonts w:asciiTheme="majorHAnsi" w:hAnsiTheme="majorHAnsi"/>
          <w:highlight w:val="magenta"/>
        </w:rPr>
      </w:r>
      <w:r w:rsidR="003A7BEC" w:rsidRPr="003A7BEC">
        <w:rPr>
          <w:rFonts w:asciiTheme="majorHAnsi" w:hAnsiTheme="majorHAnsi"/>
          <w:highlight w:val="magenta"/>
        </w:rPr>
        <w:fldChar w:fldCharType="separate"/>
      </w:r>
      <w:r w:rsidR="00BB3DE7" w:rsidRPr="00BB3DE7">
        <w:rPr>
          <w:rFonts w:asciiTheme="majorHAnsi" w:hAnsiTheme="majorHAnsi"/>
          <w:b/>
        </w:rPr>
        <w:t>Annex D: Risk and Vulnerability Assessment Reporting Framework</w:t>
      </w:r>
      <w:r w:rsidR="003A7BEC" w:rsidRPr="003A7BEC">
        <w:rPr>
          <w:rFonts w:asciiTheme="majorHAnsi" w:hAnsiTheme="majorHAnsi"/>
          <w:highlight w:val="magenta"/>
        </w:rPr>
        <w:fldChar w:fldCharType="end"/>
      </w:r>
      <w:r w:rsidR="003A7BEC" w:rsidRPr="003A7BEC">
        <w:rPr>
          <w:rFonts w:asciiTheme="majorHAnsi" w:hAnsiTheme="majorHAnsi"/>
        </w:rPr>
        <w:t xml:space="preserve"> for</w:t>
      </w:r>
      <w:r w:rsidR="003A7BEC">
        <w:rPr>
          <w:rFonts w:asciiTheme="majorHAnsi" w:hAnsiTheme="majorHAnsi"/>
        </w:rPr>
        <w:t xml:space="preserve"> further details</w:t>
      </w:r>
      <w:r w:rsidR="003A7BEC" w:rsidRPr="00FF636E">
        <w:rPr>
          <w:rFonts w:asciiTheme="majorHAnsi" w:hAnsiTheme="majorHAnsi"/>
        </w:rPr>
        <w:t xml:space="preserve">. </w:t>
      </w:r>
    </w:p>
    <w:p w14:paraId="03A8DEDF" w14:textId="77777777" w:rsidR="00191AD6" w:rsidRPr="000602BB" w:rsidRDefault="00452215">
      <w:pPr>
        <w:pStyle w:val="Heading2"/>
        <w:contextualSpacing w:val="0"/>
        <w:rPr>
          <w:rFonts w:asciiTheme="majorHAnsi" w:eastAsia="Calibri" w:hAnsiTheme="majorHAnsi" w:cs="Calibri"/>
          <w:b w:val="0"/>
        </w:rPr>
      </w:pPr>
      <w:bookmarkStart w:id="43" w:name="_3j2qqm3" w:colFirst="0" w:colLast="0"/>
      <w:bookmarkStart w:id="44" w:name="_Toc512239438"/>
      <w:bookmarkStart w:id="45" w:name="_Toc520794131"/>
      <w:bookmarkEnd w:id="43"/>
      <w:r w:rsidRPr="000602BB">
        <w:rPr>
          <w:rFonts w:asciiTheme="majorHAnsi" w:eastAsia="Calibri" w:hAnsiTheme="majorHAnsi" w:cs="Calibri"/>
          <w:sz w:val="22"/>
          <w:szCs w:val="22"/>
        </w:rPr>
        <w:t>5.1. Climate Risk and Vulnerability Assessment</w:t>
      </w:r>
      <w:bookmarkEnd w:id="44"/>
      <w:bookmarkEnd w:id="45"/>
    </w:p>
    <w:p w14:paraId="007ACADC" w14:textId="77777777" w:rsidR="00191AD6" w:rsidRPr="000602BB" w:rsidRDefault="00452215">
      <w:pPr>
        <w:jc w:val="both"/>
        <w:rPr>
          <w:rFonts w:asciiTheme="majorHAnsi" w:hAnsiTheme="majorHAnsi"/>
        </w:rPr>
      </w:pPr>
      <w:r w:rsidRPr="000602BB">
        <w:rPr>
          <w:rFonts w:asciiTheme="majorHAnsi" w:hAnsiTheme="majorHAnsi"/>
        </w:rPr>
        <w:t xml:space="preserve">The local government </w:t>
      </w:r>
      <w:r w:rsidRPr="000602BB">
        <w:rPr>
          <w:rFonts w:asciiTheme="majorHAnsi" w:hAnsiTheme="majorHAnsi"/>
          <w:b/>
        </w:rPr>
        <w:t>shall</w:t>
      </w:r>
      <w:r w:rsidRPr="000602BB">
        <w:rPr>
          <w:rFonts w:asciiTheme="majorHAnsi" w:hAnsiTheme="majorHAnsi"/>
        </w:rPr>
        <w:t xml:space="preserve"> prepare and submit climate risk and vulnerability assessment within two years after committing to the GCoM.</w:t>
      </w:r>
    </w:p>
    <w:p w14:paraId="01C51618" w14:textId="77777777" w:rsidR="00191AD6" w:rsidRPr="000602BB" w:rsidRDefault="00452215">
      <w:pPr>
        <w:jc w:val="both"/>
        <w:rPr>
          <w:rFonts w:asciiTheme="majorHAnsi" w:hAnsiTheme="majorHAnsi"/>
        </w:rPr>
      </w:pPr>
      <w:r w:rsidRPr="000602BB">
        <w:rPr>
          <w:rFonts w:asciiTheme="majorHAnsi" w:hAnsiTheme="majorHAnsi"/>
        </w:rPr>
        <w:t xml:space="preserve">The assessment </w:t>
      </w:r>
      <w:r w:rsidRPr="000602BB">
        <w:rPr>
          <w:rFonts w:asciiTheme="majorHAnsi" w:hAnsiTheme="majorHAnsi"/>
          <w:b/>
        </w:rPr>
        <w:t>shall</w:t>
      </w:r>
      <w:r w:rsidRPr="000602BB">
        <w:rPr>
          <w:rFonts w:asciiTheme="majorHAnsi" w:hAnsiTheme="majorHAnsi"/>
        </w:rPr>
        <w:t xml:space="preserve"> include the following information:</w:t>
      </w:r>
    </w:p>
    <w:p w14:paraId="00ED44BB"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 xml:space="preserve">Boundary of assessment (boundary of assessment </w:t>
      </w:r>
      <w:r w:rsidRPr="000602BB">
        <w:rPr>
          <w:rFonts w:asciiTheme="majorHAnsi" w:hAnsiTheme="majorHAnsi"/>
          <w:b/>
          <w:color w:val="000000"/>
        </w:rPr>
        <w:t>shall</w:t>
      </w:r>
      <w:r w:rsidRPr="000602BB">
        <w:rPr>
          <w:rFonts w:asciiTheme="majorHAnsi" w:hAnsiTheme="majorHAnsi"/>
          <w:color w:val="000000"/>
        </w:rPr>
        <w:t xml:space="preserve"> be equal to or greater than the city boundary), including the local government(s) name(s)</w:t>
      </w:r>
    </w:p>
    <w:p w14:paraId="297266C7"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Year of approval from local government</w:t>
      </w:r>
    </w:p>
    <w:p w14:paraId="24DDAB45"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 xml:space="preserve">Data sources </w:t>
      </w:r>
    </w:p>
    <w:p w14:paraId="6700362A"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 xml:space="preserve">A glossary of key terms and definitions </w:t>
      </w:r>
    </w:p>
    <w:p w14:paraId="0E2AE561"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Leading/coordinating team in the city</w:t>
      </w:r>
    </w:p>
    <w:p w14:paraId="1EAE7CA1" w14:textId="77777777" w:rsidR="00191AD6" w:rsidRPr="000602BB" w:rsidRDefault="00452215">
      <w:pPr>
        <w:jc w:val="both"/>
        <w:rPr>
          <w:rFonts w:asciiTheme="majorHAnsi" w:hAnsiTheme="majorHAnsi"/>
        </w:rPr>
      </w:pPr>
      <w:r w:rsidRPr="00F5685B">
        <w:rPr>
          <w:rFonts w:asciiTheme="majorHAnsi" w:hAnsiTheme="majorHAnsi"/>
        </w:rPr>
        <w:t xml:space="preserve">Terminologies and definitions used in the reports </w:t>
      </w:r>
      <w:r w:rsidRPr="00B72FF1">
        <w:rPr>
          <w:rFonts w:asciiTheme="majorHAnsi" w:hAnsiTheme="majorHAnsi"/>
          <w:b/>
        </w:rPr>
        <w:t>shall</w:t>
      </w:r>
      <w:r w:rsidRPr="00B72FF1">
        <w:rPr>
          <w:rFonts w:asciiTheme="majorHAnsi" w:hAnsiTheme="majorHAnsi"/>
        </w:rPr>
        <w:t xml:space="preserve"> be consistent with those used in the IPCC Fifth Assessment Report (AR5) </w:t>
      </w:r>
      <w:r w:rsidRPr="00F5685B">
        <w:rPr>
          <w:rFonts w:asciiTheme="majorHAnsi" w:hAnsiTheme="majorHAnsi"/>
        </w:rPr>
        <w:t>or any update following the AR5 as well as with national frameworks/requirements.</w:t>
      </w:r>
    </w:p>
    <w:p w14:paraId="26EFDD6B" w14:textId="77777777" w:rsidR="00191AD6" w:rsidRPr="000602BB" w:rsidRDefault="00452215">
      <w:pPr>
        <w:pStyle w:val="Heading2"/>
        <w:contextualSpacing w:val="0"/>
        <w:rPr>
          <w:rFonts w:asciiTheme="majorHAnsi" w:eastAsia="Calibri" w:hAnsiTheme="majorHAnsi" w:cs="Calibri"/>
          <w:b w:val="0"/>
        </w:rPr>
      </w:pPr>
      <w:bookmarkStart w:id="46" w:name="_1y810tw" w:colFirst="0" w:colLast="0"/>
      <w:bookmarkStart w:id="47" w:name="_Toc512239439"/>
      <w:bookmarkStart w:id="48" w:name="_Toc520794132"/>
      <w:bookmarkEnd w:id="46"/>
      <w:r w:rsidRPr="000602BB">
        <w:rPr>
          <w:rFonts w:asciiTheme="majorHAnsi" w:eastAsia="Calibri" w:hAnsiTheme="majorHAnsi" w:cs="Calibri"/>
          <w:sz w:val="22"/>
          <w:szCs w:val="22"/>
        </w:rPr>
        <w:t>5.2. Climate Hazards</w:t>
      </w:r>
      <w:bookmarkEnd w:id="47"/>
      <w:bookmarkEnd w:id="48"/>
    </w:p>
    <w:p w14:paraId="5B0E1CCC" w14:textId="77777777" w:rsidR="00191AD6" w:rsidRPr="000602BB" w:rsidRDefault="00452215">
      <w:pPr>
        <w:jc w:val="both"/>
        <w:rPr>
          <w:rFonts w:asciiTheme="majorHAnsi" w:hAnsiTheme="majorHAnsi"/>
        </w:rPr>
      </w:pPr>
      <w:r w:rsidRPr="000602BB">
        <w:rPr>
          <w:rFonts w:asciiTheme="majorHAnsi" w:hAnsiTheme="majorHAnsi"/>
        </w:rPr>
        <w:t xml:space="preserve">The local government </w:t>
      </w:r>
      <w:r w:rsidRPr="000602BB">
        <w:rPr>
          <w:rFonts w:asciiTheme="majorHAnsi" w:hAnsiTheme="majorHAnsi"/>
          <w:b/>
        </w:rPr>
        <w:t>shall</w:t>
      </w:r>
      <w:r w:rsidRPr="000602BB">
        <w:rPr>
          <w:rFonts w:asciiTheme="majorHAnsi" w:hAnsiTheme="majorHAnsi"/>
        </w:rPr>
        <w:t xml:space="preserve"> identify the most significant climate hazards faced by the community. For each identified climate hazard, the local government </w:t>
      </w:r>
      <w:r w:rsidRPr="000602BB">
        <w:rPr>
          <w:rFonts w:asciiTheme="majorHAnsi" w:hAnsiTheme="majorHAnsi"/>
          <w:b/>
        </w:rPr>
        <w:t>shall</w:t>
      </w:r>
      <w:r w:rsidRPr="000602BB">
        <w:rPr>
          <w:rFonts w:asciiTheme="majorHAnsi" w:hAnsiTheme="majorHAnsi"/>
        </w:rPr>
        <w:t xml:space="preserve"> report the following information:</w:t>
      </w:r>
    </w:p>
    <w:p w14:paraId="4773B086"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Current risk level (probability x consequence) of the hazard</w:t>
      </w:r>
    </w:p>
    <w:p w14:paraId="3C47EC88"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 xml:space="preserve">Description of expected future impacts </w:t>
      </w:r>
    </w:p>
    <w:p w14:paraId="2E49EDCE"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Expected intensity, frequency, and timescale of the hazard</w:t>
      </w:r>
    </w:p>
    <w:p w14:paraId="6534CDDA" w14:textId="771CC36B" w:rsidR="00191AD6" w:rsidRPr="000602BB" w:rsidRDefault="000C686E">
      <w:pPr>
        <w:numPr>
          <w:ilvl w:val="0"/>
          <w:numId w:val="8"/>
        </w:numPr>
        <w:ind w:left="357" w:hanging="357"/>
        <w:jc w:val="both"/>
        <w:rPr>
          <w:rFonts w:asciiTheme="majorHAnsi" w:hAnsiTheme="majorHAnsi"/>
          <w:color w:val="000000"/>
        </w:rPr>
      </w:pPr>
      <w:r>
        <w:rPr>
          <w:rFonts w:asciiTheme="majorHAnsi" w:hAnsiTheme="majorHAnsi"/>
          <w:color w:val="000000"/>
        </w:rPr>
        <w:t>A</w:t>
      </w:r>
      <w:r w:rsidR="00BC340F">
        <w:rPr>
          <w:rFonts w:asciiTheme="majorHAnsi" w:hAnsiTheme="majorHAnsi"/>
          <w:color w:val="000000"/>
        </w:rPr>
        <w:t xml:space="preserve">ll relevant </w:t>
      </w:r>
      <w:r w:rsidR="00452215" w:rsidRPr="000602BB">
        <w:rPr>
          <w:rFonts w:asciiTheme="majorHAnsi" w:hAnsiTheme="majorHAnsi"/>
          <w:color w:val="000000"/>
        </w:rPr>
        <w:t>sectors, assets, or services that are expected to be most impacted by the hazard in future and the magnitude of the impact for each of them</w:t>
      </w:r>
    </w:p>
    <w:p w14:paraId="596781A3" w14:textId="0B158AF0" w:rsidR="00191AD6" w:rsidRDefault="00510220">
      <w:pPr>
        <w:jc w:val="both"/>
        <w:rPr>
          <w:rFonts w:asciiTheme="majorHAnsi" w:hAnsiTheme="majorHAnsi"/>
          <w:color w:val="000000"/>
        </w:rPr>
      </w:pPr>
      <w:r>
        <w:rPr>
          <w:rFonts w:asciiTheme="majorHAnsi" w:hAnsiTheme="majorHAnsi"/>
          <w:color w:val="000000"/>
        </w:rPr>
        <w:t xml:space="preserve">Furthermore, the local government </w:t>
      </w:r>
      <w:r w:rsidRPr="00E44EEB">
        <w:rPr>
          <w:rFonts w:asciiTheme="majorHAnsi" w:hAnsiTheme="majorHAnsi"/>
          <w:b/>
          <w:color w:val="000000"/>
        </w:rPr>
        <w:t>should</w:t>
      </w:r>
      <w:r>
        <w:rPr>
          <w:rFonts w:asciiTheme="majorHAnsi" w:hAnsiTheme="majorHAnsi"/>
          <w:color w:val="000000"/>
        </w:rPr>
        <w:t xml:space="preserve"> provide information on v</w:t>
      </w:r>
      <w:r w:rsidR="00452215" w:rsidRPr="000602BB">
        <w:rPr>
          <w:rFonts w:asciiTheme="majorHAnsi" w:hAnsiTheme="majorHAnsi"/>
          <w:color w:val="000000"/>
        </w:rPr>
        <w:t>ulnerable population groups (e.g. poor, elderly, youth, people with chronic disease, unemployed, etc.) that are expected to be most affected by future hazards</w:t>
      </w:r>
      <w:r>
        <w:rPr>
          <w:rFonts w:asciiTheme="majorHAnsi" w:hAnsiTheme="majorHAnsi"/>
          <w:color w:val="000000"/>
        </w:rPr>
        <w:t xml:space="preserve">; this information can help the </w:t>
      </w:r>
      <w:r w:rsidR="000C686E">
        <w:rPr>
          <w:rFonts w:asciiTheme="majorHAnsi" w:hAnsiTheme="majorHAnsi"/>
          <w:color w:val="000000"/>
        </w:rPr>
        <w:t>local government</w:t>
      </w:r>
      <w:r>
        <w:rPr>
          <w:rFonts w:asciiTheme="majorHAnsi" w:hAnsiTheme="majorHAnsi"/>
          <w:color w:val="000000"/>
        </w:rPr>
        <w:t xml:space="preserve"> in having a better understanding of the vulnerability dimension of risks and in prioritizing their adaptation actions. </w:t>
      </w:r>
    </w:p>
    <w:p w14:paraId="729AFF0C" w14:textId="7C084093" w:rsidR="003A7BEC" w:rsidRPr="00BF0AE8" w:rsidRDefault="003A7BEC">
      <w:pPr>
        <w:jc w:val="both"/>
        <w:rPr>
          <w:rFonts w:asciiTheme="majorHAnsi" w:hAnsiTheme="majorHAnsi"/>
          <w:color w:val="000000"/>
        </w:rPr>
      </w:pPr>
      <w:r>
        <w:rPr>
          <w:rFonts w:asciiTheme="majorHAnsi" w:hAnsiTheme="majorHAnsi"/>
          <w:color w:val="000000"/>
        </w:rPr>
        <w:t xml:space="preserve">See Annex D, Table 1 for further details. </w:t>
      </w:r>
    </w:p>
    <w:p w14:paraId="72E5301D" w14:textId="77777777" w:rsidR="00191AD6" w:rsidRPr="000602BB" w:rsidRDefault="00452215">
      <w:pPr>
        <w:pStyle w:val="Heading2"/>
        <w:contextualSpacing w:val="0"/>
        <w:rPr>
          <w:rFonts w:asciiTheme="majorHAnsi" w:eastAsia="Calibri" w:hAnsiTheme="majorHAnsi" w:cs="Calibri"/>
          <w:b w:val="0"/>
        </w:rPr>
      </w:pPr>
      <w:bookmarkStart w:id="49" w:name="_4i7ojhp" w:colFirst="0" w:colLast="0"/>
      <w:bookmarkStart w:id="50" w:name="_Toc512239440"/>
      <w:bookmarkStart w:id="51" w:name="_Toc520794133"/>
      <w:bookmarkEnd w:id="49"/>
      <w:r w:rsidRPr="000602BB">
        <w:rPr>
          <w:rFonts w:asciiTheme="majorHAnsi" w:eastAsia="Calibri" w:hAnsiTheme="majorHAnsi" w:cs="Calibri"/>
          <w:sz w:val="22"/>
          <w:szCs w:val="22"/>
        </w:rPr>
        <w:lastRenderedPageBreak/>
        <w:t>5.3. Adaptive Capacity</w:t>
      </w:r>
      <w:bookmarkEnd w:id="50"/>
      <w:bookmarkEnd w:id="51"/>
    </w:p>
    <w:p w14:paraId="5D73C9EF" w14:textId="77777777" w:rsidR="00191AD6" w:rsidRPr="000602BB" w:rsidRDefault="00452215">
      <w:pPr>
        <w:jc w:val="both"/>
        <w:rPr>
          <w:rFonts w:asciiTheme="majorHAnsi" w:hAnsiTheme="majorHAnsi"/>
        </w:rPr>
      </w:pPr>
      <w:r w:rsidRPr="000602BB">
        <w:rPr>
          <w:rFonts w:asciiTheme="majorHAnsi" w:hAnsiTheme="majorHAnsi"/>
        </w:rPr>
        <w:t xml:space="preserve">The local government </w:t>
      </w:r>
      <w:r w:rsidRPr="000602BB">
        <w:rPr>
          <w:rFonts w:asciiTheme="majorHAnsi" w:hAnsiTheme="majorHAnsi"/>
          <w:b/>
        </w:rPr>
        <w:t>shall</w:t>
      </w:r>
      <w:r w:rsidRPr="000602BB">
        <w:rPr>
          <w:rFonts w:asciiTheme="majorHAnsi" w:hAnsiTheme="majorHAnsi"/>
        </w:rPr>
        <w:t xml:space="preserve"> identify factors that will most greatly affect its own and the city’s adaptive capacity and enhance climate resilience. For each factor, the local government </w:t>
      </w:r>
      <w:r w:rsidRPr="000602BB">
        <w:rPr>
          <w:rFonts w:asciiTheme="majorHAnsi" w:hAnsiTheme="majorHAnsi"/>
          <w:b/>
        </w:rPr>
        <w:t>shall</w:t>
      </w:r>
      <w:r w:rsidRPr="000602BB">
        <w:rPr>
          <w:rFonts w:asciiTheme="majorHAnsi" w:hAnsiTheme="majorHAnsi"/>
        </w:rPr>
        <w:t xml:space="preserve"> report the following information:</w:t>
      </w:r>
    </w:p>
    <w:p w14:paraId="3E16CA57"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Description of the factor as it relates to (supporting or challenging) the adaptive capacity</w:t>
      </w:r>
    </w:p>
    <w:p w14:paraId="0B5D3065" w14:textId="77777777" w:rsidR="00191AD6"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Degree to which the factor challenges (as opposed to supports) the adaptive capacity and obstructs enhanced climate resilience</w:t>
      </w:r>
    </w:p>
    <w:p w14:paraId="610CB4CC" w14:textId="4B249C22" w:rsidR="003A7BEC" w:rsidRPr="000602BB" w:rsidRDefault="003A7BEC" w:rsidP="003A7BEC">
      <w:pPr>
        <w:jc w:val="both"/>
        <w:rPr>
          <w:rFonts w:asciiTheme="majorHAnsi" w:hAnsiTheme="majorHAnsi"/>
          <w:color w:val="000000"/>
        </w:rPr>
      </w:pPr>
      <w:r w:rsidRPr="003A7BEC">
        <w:rPr>
          <w:rFonts w:asciiTheme="majorHAnsi" w:hAnsiTheme="majorHAnsi"/>
          <w:color w:val="000000"/>
        </w:rPr>
        <w:t xml:space="preserve">See Annex D, Table </w:t>
      </w:r>
      <w:r>
        <w:rPr>
          <w:rFonts w:asciiTheme="majorHAnsi" w:hAnsiTheme="majorHAnsi"/>
          <w:color w:val="000000"/>
        </w:rPr>
        <w:t>2</w:t>
      </w:r>
      <w:r w:rsidRPr="003A7BEC">
        <w:rPr>
          <w:rFonts w:asciiTheme="majorHAnsi" w:hAnsiTheme="majorHAnsi"/>
          <w:color w:val="000000"/>
        </w:rPr>
        <w:t xml:space="preserve"> for further details.</w:t>
      </w:r>
    </w:p>
    <w:p w14:paraId="11163C6E" w14:textId="467837F9" w:rsidR="00191AD6" w:rsidRPr="000602BB" w:rsidRDefault="00452215">
      <w:pPr>
        <w:pStyle w:val="Heading2"/>
        <w:contextualSpacing w:val="0"/>
        <w:rPr>
          <w:rFonts w:asciiTheme="majorHAnsi" w:eastAsia="Calibri" w:hAnsiTheme="majorHAnsi" w:cs="Calibri"/>
          <w:b w:val="0"/>
        </w:rPr>
      </w:pPr>
      <w:bookmarkStart w:id="52" w:name="_2xcytpi" w:colFirst="0" w:colLast="0"/>
      <w:bookmarkStart w:id="53" w:name="_Toc512239441"/>
      <w:bookmarkStart w:id="54" w:name="_Toc520794134"/>
      <w:bookmarkEnd w:id="52"/>
      <w:r w:rsidRPr="000602BB">
        <w:rPr>
          <w:rFonts w:asciiTheme="majorHAnsi" w:eastAsia="Calibri" w:hAnsiTheme="majorHAnsi" w:cs="Calibri"/>
          <w:sz w:val="22"/>
          <w:szCs w:val="22"/>
        </w:rPr>
        <w:t>5.4. Major Climate Hazards Occurred in the Past Year</w:t>
      </w:r>
      <w:bookmarkEnd w:id="53"/>
      <w:r w:rsidR="000C686E">
        <w:rPr>
          <w:rFonts w:asciiTheme="majorHAnsi" w:eastAsia="Calibri" w:hAnsiTheme="majorHAnsi" w:cs="Calibri"/>
          <w:sz w:val="22"/>
          <w:szCs w:val="22"/>
        </w:rPr>
        <w:t>s</w:t>
      </w:r>
      <w:bookmarkEnd w:id="54"/>
    </w:p>
    <w:p w14:paraId="1D19021C" w14:textId="234385CD" w:rsidR="00191AD6" w:rsidRPr="000602BB" w:rsidRDefault="00452215">
      <w:pPr>
        <w:jc w:val="both"/>
        <w:rPr>
          <w:rFonts w:asciiTheme="majorHAnsi" w:hAnsiTheme="majorHAnsi"/>
        </w:rPr>
      </w:pPr>
      <w:r w:rsidRPr="000602BB">
        <w:rPr>
          <w:rFonts w:asciiTheme="majorHAnsi" w:hAnsiTheme="majorHAnsi"/>
        </w:rPr>
        <w:t xml:space="preserve">Besides the assessment of future hazards, the local government </w:t>
      </w:r>
      <w:r w:rsidRPr="000602BB">
        <w:rPr>
          <w:rFonts w:asciiTheme="majorHAnsi" w:hAnsiTheme="majorHAnsi"/>
          <w:b/>
        </w:rPr>
        <w:t>shall</w:t>
      </w:r>
      <w:r w:rsidRPr="000602BB">
        <w:rPr>
          <w:rFonts w:asciiTheme="majorHAnsi" w:hAnsiTheme="majorHAnsi"/>
        </w:rPr>
        <w:t xml:space="preserve"> report the following information about major hazards that occurred in the past year</w:t>
      </w:r>
      <w:r w:rsidR="0010084C">
        <w:rPr>
          <w:rFonts w:asciiTheme="majorHAnsi" w:hAnsiTheme="majorHAnsi"/>
        </w:rPr>
        <w:t>s</w:t>
      </w:r>
      <w:r w:rsidRPr="000602BB">
        <w:rPr>
          <w:rFonts w:asciiTheme="majorHAnsi" w:hAnsiTheme="majorHAnsi"/>
        </w:rPr>
        <w:t>:</w:t>
      </w:r>
    </w:p>
    <w:p w14:paraId="63729DD9"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 xml:space="preserve">Scale of the hazard, including loss of human lives, economic losses (direct and indirect, if possible), environmental and other impacts </w:t>
      </w:r>
    </w:p>
    <w:p w14:paraId="3F1E7815"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 xml:space="preserve">Current risk level of the hazards (probability X consequence) </w:t>
      </w:r>
    </w:p>
    <w:p w14:paraId="0EF186D6"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 xml:space="preserve">Intensity and frequency of the hazard  </w:t>
      </w:r>
    </w:p>
    <w:p w14:paraId="62CE84F9" w14:textId="275396B1" w:rsidR="00191AD6" w:rsidRPr="000602BB" w:rsidRDefault="002D4591">
      <w:pPr>
        <w:numPr>
          <w:ilvl w:val="0"/>
          <w:numId w:val="8"/>
        </w:numPr>
        <w:ind w:left="357" w:hanging="357"/>
        <w:jc w:val="both"/>
        <w:rPr>
          <w:rFonts w:asciiTheme="majorHAnsi" w:hAnsiTheme="majorHAnsi"/>
          <w:color w:val="000000"/>
        </w:rPr>
      </w:pPr>
      <w:r>
        <w:rPr>
          <w:rFonts w:asciiTheme="majorHAnsi" w:hAnsiTheme="majorHAnsi"/>
          <w:color w:val="000000"/>
        </w:rPr>
        <w:t>All relevant</w:t>
      </w:r>
      <w:r w:rsidR="00452215" w:rsidRPr="000602BB">
        <w:rPr>
          <w:rFonts w:asciiTheme="majorHAnsi" w:hAnsiTheme="majorHAnsi"/>
          <w:color w:val="000000"/>
        </w:rPr>
        <w:t xml:space="preserve"> sectors, assets, or services most impacted by the hazard and the magnitude of impact for each of them</w:t>
      </w:r>
    </w:p>
    <w:p w14:paraId="27D03E5E" w14:textId="1A9BE793"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Vulnerable population groups most affected by the hazard</w:t>
      </w:r>
      <w:r w:rsidR="00510220">
        <w:rPr>
          <w:rFonts w:asciiTheme="majorHAnsi" w:hAnsiTheme="majorHAnsi"/>
          <w:color w:val="000000"/>
        </w:rPr>
        <w:t xml:space="preserve"> (if available)</w:t>
      </w:r>
    </w:p>
    <w:p w14:paraId="7AF563ED" w14:textId="77777777" w:rsidR="00191AD6" w:rsidRPr="000602BB" w:rsidRDefault="00191AD6">
      <w:pPr>
        <w:jc w:val="both"/>
        <w:rPr>
          <w:rFonts w:asciiTheme="majorHAnsi" w:hAnsiTheme="majorHAnsi"/>
        </w:rPr>
      </w:pPr>
    </w:p>
    <w:p w14:paraId="33077BC0" w14:textId="77777777" w:rsidR="00191AD6" w:rsidRPr="000602BB" w:rsidRDefault="00452215">
      <w:pPr>
        <w:pStyle w:val="Heading2"/>
        <w:spacing w:before="0" w:line="276" w:lineRule="auto"/>
        <w:contextualSpacing w:val="0"/>
        <w:rPr>
          <w:rFonts w:asciiTheme="majorHAnsi" w:eastAsia="Calibri" w:hAnsiTheme="majorHAnsi" w:cs="Calibri"/>
        </w:rPr>
      </w:pPr>
      <w:bookmarkStart w:id="55" w:name="_Toc520794135"/>
      <w:r w:rsidRPr="000602BB">
        <w:rPr>
          <w:rFonts w:asciiTheme="majorHAnsi" w:eastAsia="Calibri" w:hAnsiTheme="majorHAnsi" w:cs="Calibri"/>
        </w:rPr>
        <w:t>6. Climate Action and Energy Access Plan(s)</w:t>
      </w:r>
      <w:bookmarkEnd w:id="55"/>
    </w:p>
    <w:p w14:paraId="412349F2" w14:textId="18944413" w:rsidR="00191AD6" w:rsidRPr="000C686E" w:rsidRDefault="00452215">
      <w:pPr>
        <w:jc w:val="both"/>
        <w:rPr>
          <w:rFonts w:asciiTheme="majorHAnsi" w:hAnsiTheme="majorHAnsi"/>
        </w:rPr>
      </w:pPr>
      <w:r w:rsidRPr="000602BB">
        <w:rPr>
          <w:rFonts w:asciiTheme="majorHAnsi" w:hAnsiTheme="majorHAnsi"/>
        </w:rPr>
        <w:t>This section includes two elements, namely climate action plans and energy access plans. The climate action plan requirements outlined in this section are applicable to both mitigation and adaptation plans (or integrated plans). The energy access plan can be submitted in the same document as the climate action plan(s) or in a separate document</w:t>
      </w:r>
      <w:r w:rsidRPr="000C686E">
        <w:rPr>
          <w:rFonts w:asciiTheme="majorHAnsi" w:hAnsiTheme="majorHAnsi"/>
        </w:rPr>
        <w:t xml:space="preserve">. </w:t>
      </w:r>
    </w:p>
    <w:p w14:paraId="01D8908D" w14:textId="77777777" w:rsidR="00191AD6" w:rsidRPr="000602BB" w:rsidRDefault="00452215">
      <w:pPr>
        <w:pStyle w:val="Heading2"/>
        <w:contextualSpacing w:val="0"/>
        <w:rPr>
          <w:rFonts w:asciiTheme="majorHAnsi" w:eastAsia="Calibri" w:hAnsiTheme="majorHAnsi" w:cs="Calibri"/>
          <w:b w:val="0"/>
        </w:rPr>
      </w:pPr>
      <w:bookmarkStart w:id="56" w:name="_3whwml4" w:colFirst="0" w:colLast="0"/>
      <w:bookmarkStart w:id="57" w:name="_Toc512239443"/>
      <w:bookmarkStart w:id="58" w:name="_Toc520794136"/>
      <w:bookmarkEnd w:id="56"/>
      <w:r w:rsidRPr="000602BB">
        <w:rPr>
          <w:rFonts w:asciiTheme="majorHAnsi" w:eastAsia="Calibri" w:hAnsiTheme="majorHAnsi" w:cs="Calibri"/>
          <w:sz w:val="22"/>
          <w:szCs w:val="22"/>
        </w:rPr>
        <w:t>6.1. Climate Action Plans</w:t>
      </w:r>
      <w:bookmarkEnd w:id="57"/>
      <w:bookmarkEnd w:id="58"/>
    </w:p>
    <w:p w14:paraId="6C2E1735" w14:textId="4FC2AAFA" w:rsidR="00191AD6" w:rsidRPr="000602BB" w:rsidRDefault="00452215">
      <w:pPr>
        <w:jc w:val="both"/>
        <w:rPr>
          <w:rFonts w:asciiTheme="majorHAnsi" w:hAnsiTheme="majorHAnsi"/>
        </w:rPr>
      </w:pPr>
      <w:r w:rsidRPr="000602BB">
        <w:rPr>
          <w:rFonts w:asciiTheme="majorHAnsi" w:hAnsiTheme="majorHAnsi"/>
        </w:rPr>
        <w:t xml:space="preserve">Local governments </w:t>
      </w:r>
      <w:r w:rsidRPr="000602BB">
        <w:rPr>
          <w:rFonts w:asciiTheme="majorHAnsi" w:hAnsiTheme="majorHAnsi"/>
          <w:b/>
        </w:rPr>
        <w:t>shall</w:t>
      </w:r>
      <w:r w:rsidRPr="000602BB">
        <w:rPr>
          <w:rFonts w:asciiTheme="majorHAnsi" w:hAnsiTheme="majorHAnsi"/>
        </w:rPr>
        <w:t xml:space="preserve"> develop plans for both climate change mitigation and adaptation (climate resilience), which </w:t>
      </w:r>
      <w:r w:rsidRPr="000602BB">
        <w:rPr>
          <w:rFonts w:asciiTheme="majorHAnsi" w:hAnsiTheme="majorHAnsi"/>
          <w:b/>
        </w:rPr>
        <w:t>may</w:t>
      </w:r>
      <w:r w:rsidRPr="000602BB">
        <w:rPr>
          <w:rFonts w:asciiTheme="majorHAnsi" w:hAnsiTheme="majorHAnsi"/>
        </w:rPr>
        <w:t xml:space="preserve"> be presented in separate plans or an integrated plan. The plans </w:t>
      </w:r>
      <w:r w:rsidRPr="000602BB">
        <w:rPr>
          <w:rFonts w:asciiTheme="majorHAnsi" w:hAnsiTheme="majorHAnsi"/>
          <w:b/>
        </w:rPr>
        <w:t>should</w:t>
      </w:r>
      <w:r w:rsidRPr="000602BB">
        <w:rPr>
          <w:rFonts w:asciiTheme="majorHAnsi" w:hAnsiTheme="majorHAnsi"/>
        </w:rPr>
        <w:t xml:space="preserve"> be in an official language used by the local government. Local governments </w:t>
      </w:r>
      <w:r w:rsidRPr="000602BB">
        <w:rPr>
          <w:rFonts w:asciiTheme="majorHAnsi" w:hAnsiTheme="majorHAnsi"/>
          <w:b/>
        </w:rPr>
        <w:t>shall</w:t>
      </w:r>
      <w:r w:rsidRPr="000602BB">
        <w:rPr>
          <w:rFonts w:asciiTheme="majorHAnsi" w:hAnsiTheme="majorHAnsi"/>
        </w:rPr>
        <w:t xml:space="preserve"> submit their climate action plans to GCoM within three years upon joining GCoM (</w:t>
      </w:r>
      <w:r w:rsidR="00F54C98">
        <w:rPr>
          <w:rFonts w:asciiTheme="majorHAnsi" w:hAnsiTheme="majorHAnsi"/>
        </w:rPr>
        <w:t xml:space="preserve">see section </w:t>
      </w:r>
      <w:r w:rsidRPr="000602BB">
        <w:rPr>
          <w:rFonts w:asciiTheme="majorHAnsi" w:hAnsiTheme="majorHAnsi"/>
        </w:rPr>
        <w:t xml:space="preserve">7). </w:t>
      </w:r>
    </w:p>
    <w:p w14:paraId="3F3D4FFB" w14:textId="77777777" w:rsidR="00191AD6" w:rsidRPr="000602BB" w:rsidRDefault="00452215">
      <w:pPr>
        <w:jc w:val="both"/>
        <w:rPr>
          <w:rFonts w:asciiTheme="majorHAnsi" w:hAnsiTheme="majorHAnsi"/>
        </w:rPr>
      </w:pPr>
      <w:r w:rsidRPr="000602BB">
        <w:rPr>
          <w:rFonts w:asciiTheme="majorHAnsi" w:hAnsiTheme="majorHAnsi"/>
        </w:rPr>
        <w:t xml:space="preserve">All action plan(s) </w:t>
      </w:r>
      <w:r w:rsidRPr="000602BB">
        <w:rPr>
          <w:rFonts w:asciiTheme="majorHAnsi" w:hAnsiTheme="majorHAnsi"/>
          <w:b/>
        </w:rPr>
        <w:t>shall</w:t>
      </w:r>
      <w:r w:rsidRPr="000602BB">
        <w:rPr>
          <w:rFonts w:asciiTheme="majorHAnsi" w:hAnsiTheme="majorHAnsi"/>
        </w:rPr>
        <w:t xml:space="preserve"> include the following information for both mitigation and </w:t>
      </w:r>
      <w:r w:rsidRPr="00126130">
        <w:rPr>
          <w:rFonts w:asciiTheme="majorHAnsi" w:hAnsiTheme="majorHAnsi"/>
        </w:rPr>
        <w:t>adaptation actions:</w:t>
      </w:r>
    </w:p>
    <w:p w14:paraId="2E32272D"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Description of the stakeholder engagement processes</w:t>
      </w:r>
    </w:p>
    <w:p w14:paraId="5515BEC4" w14:textId="30E680A6"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lastRenderedPageBreak/>
        <w:t>Mitigation target(s) and/or adaptation / climate resilience goal(s); including (</w:t>
      </w:r>
      <w:r w:rsidR="000C686E">
        <w:rPr>
          <w:rFonts w:asciiTheme="majorHAnsi" w:hAnsiTheme="majorHAnsi"/>
          <w:color w:val="000000"/>
        </w:rPr>
        <w:t>if available) sectoral targets</w:t>
      </w:r>
    </w:p>
    <w:p w14:paraId="3E4441BD"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All actions of priority sectors (identified from GHG emissions inventories and risk/vulnerability assessments)</w:t>
      </w:r>
    </w:p>
    <w:p w14:paraId="5B9AD603"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Descriptions for each action</w:t>
      </w:r>
    </w:p>
    <w:p w14:paraId="5E110F93" w14:textId="671DE4F5"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The local governm</w:t>
      </w:r>
      <w:r w:rsidR="000C686E">
        <w:rPr>
          <w:rFonts w:asciiTheme="majorHAnsi" w:hAnsiTheme="majorHAnsi"/>
          <w:color w:val="000000"/>
        </w:rPr>
        <w:t>ent(s) which formally adopted</w:t>
      </w:r>
      <w:r w:rsidRPr="000602BB">
        <w:rPr>
          <w:rFonts w:asciiTheme="majorHAnsi" w:hAnsiTheme="majorHAnsi"/>
          <w:color w:val="000000"/>
        </w:rPr>
        <w:t xml:space="preserve"> the plan and the date</w:t>
      </w:r>
      <w:r w:rsidR="000C686E">
        <w:rPr>
          <w:rFonts w:asciiTheme="majorHAnsi" w:hAnsiTheme="majorHAnsi"/>
          <w:color w:val="000000"/>
        </w:rPr>
        <w:t xml:space="preserve"> of adoption</w:t>
      </w:r>
    </w:p>
    <w:p w14:paraId="4F8F561D"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Synergies, trade-offs, and co-benefits of mitigation and adaptation actions</w:t>
      </w:r>
    </w:p>
    <w:p w14:paraId="48E77CF6"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Lead author team/Action Plan responsible/coordination team in the local governments</w:t>
      </w:r>
    </w:p>
    <w:p w14:paraId="73B1CED1" w14:textId="27046834" w:rsidR="00191AD6" w:rsidRPr="000602BB" w:rsidRDefault="00452215">
      <w:pPr>
        <w:jc w:val="both"/>
        <w:rPr>
          <w:rFonts w:asciiTheme="majorHAnsi" w:hAnsiTheme="majorHAnsi"/>
        </w:rPr>
      </w:pPr>
      <w:r w:rsidRPr="000602BB">
        <w:rPr>
          <w:rFonts w:asciiTheme="majorHAnsi" w:hAnsiTheme="majorHAnsi"/>
        </w:rPr>
        <w:t xml:space="preserve">The mitigation target(s) </w:t>
      </w:r>
      <w:r w:rsidRPr="000602BB">
        <w:rPr>
          <w:rFonts w:asciiTheme="majorHAnsi" w:hAnsiTheme="majorHAnsi"/>
          <w:b/>
        </w:rPr>
        <w:t>shall</w:t>
      </w:r>
      <w:r w:rsidRPr="000602BB">
        <w:rPr>
          <w:rFonts w:asciiTheme="majorHAnsi" w:hAnsiTheme="majorHAnsi"/>
        </w:rPr>
        <w:t xml:space="preserve"> be in line with requirements outlined in section 4 above. For adaptation goals, local governments </w:t>
      </w:r>
      <w:r w:rsidRPr="000602BB">
        <w:rPr>
          <w:rFonts w:asciiTheme="majorHAnsi" w:hAnsiTheme="majorHAnsi"/>
          <w:b/>
        </w:rPr>
        <w:t xml:space="preserve">shall </w:t>
      </w:r>
      <w:r w:rsidRPr="000602BB">
        <w:rPr>
          <w:rFonts w:asciiTheme="majorHAnsi" w:hAnsiTheme="majorHAnsi"/>
        </w:rPr>
        <w:t>report the goal descriptions (</w:t>
      </w:r>
      <w:r w:rsidRPr="000602BB">
        <w:rPr>
          <w:rFonts w:asciiTheme="majorHAnsi" w:hAnsiTheme="majorHAnsi"/>
          <w:b/>
        </w:rPr>
        <w:t>shall</w:t>
      </w:r>
      <w:r w:rsidRPr="000602BB">
        <w:rPr>
          <w:rFonts w:asciiTheme="majorHAnsi" w:hAnsiTheme="majorHAnsi"/>
        </w:rPr>
        <w:t xml:space="preserve"> be aligned with the risks identified in the risk and vulnerability assessment (see section 5)</w:t>
      </w:r>
      <w:r w:rsidR="00010C93">
        <w:rPr>
          <w:rFonts w:asciiTheme="majorHAnsi" w:hAnsiTheme="majorHAnsi"/>
        </w:rPr>
        <w:t>)</w:t>
      </w:r>
      <w:r w:rsidRPr="000602BB">
        <w:rPr>
          <w:rFonts w:asciiTheme="majorHAnsi" w:hAnsiTheme="majorHAnsi"/>
        </w:rPr>
        <w:t xml:space="preserve">, delivery date, and baseline year. Local government </w:t>
      </w:r>
      <w:r w:rsidRPr="000602BB">
        <w:rPr>
          <w:rFonts w:asciiTheme="majorHAnsi" w:hAnsiTheme="majorHAnsi"/>
          <w:b/>
        </w:rPr>
        <w:t>should</w:t>
      </w:r>
      <w:r w:rsidRPr="000602BB">
        <w:rPr>
          <w:rFonts w:asciiTheme="majorHAnsi" w:hAnsiTheme="majorHAnsi"/>
        </w:rPr>
        <w:t xml:space="preserve"> also report the metric (or key performance index) for tracking the progress and monitoring plans.  </w:t>
      </w:r>
    </w:p>
    <w:p w14:paraId="075825E2" w14:textId="0E012231" w:rsidR="00191AD6" w:rsidRPr="000602BB" w:rsidRDefault="00452215">
      <w:pPr>
        <w:jc w:val="both"/>
        <w:rPr>
          <w:rFonts w:asciiTheme="majorHAnsi" w:hAnsiTheme="majorHAnsi"/>
        </w:rPr>
      </w:pPr>
      <w:r w:rsidRPr="00F77501">
        <w:rPr>
          <w:rFonts w:asciiTheme="majorHAnsi" w:hAnsiTheme="majorHAnsi"/>
        </w:rPr>
        <w:t>For each action</w:t>
      </w:r>
      <w:r w:rsidR="001D3DE8" w:rsidRPr="00F77501">
        <w:rPr>
          <w:rFonts w:asciiTheme="majorHAnsi" w:hAnsiTheme="majorHAnsi"/>
        </w:rPr>
        <w:t>/action area/sector</w:t>
      </w:r>
      <w:r w:rsidRPr="00F77501">
        <w:rPr>
          <w:rFonts w:asciiTheme="majorHAnsi" w:hAnsiTheme="majorHAnsi"/>
        </w:rPr>
        <w:t>, the</w:t>
      </w:r>
      <w:r w:rsidRPr="000602BB">
        <w:rPr>
          <w:rFonts w:asciiTheme="majorHAnsi" w:hAnsiTheme="majorHAnsi"/>
        </w:rPr>
        <w:t xml:space="preserve"> action plans </w:t>
      </w:r>
      <w:r w:rsidRPr="000602BB">
        <w:rPr>
          <w:rFonts w:asciiTheme="majorHAnsi" w:hAnsiTheme="majorHAnsi"/>
          <w:b/>
        </w:rPr>
        <w:t>shall</w:t>
      </w:r>
      <w:r w:rsidRPr="000602BB">
        <w:rPr>
          <w:rFonts w:asciiTheme="majorHAnsi" w:hAnsiTheme="majorHAnsi"/>
        </w:rPr>
        <w:t xml:space="preserve"> provide the following information:</w:t>
      </w:r>
    </w:p>
    <w:p w14:paraId="0C86B486" w14:textId="77777777" w:rsidR="000C686E" w:rsidRDefault="00452215" w:rsidP="000C686E">
      <w:pPr>
        <w:numPr>
          <w:ilvl w:val="0"/>
          <w:numId w:val="8"/>
        </w:numPr>
        <w:ind w:left="357" w:hanging="357"/>
        <w:jc w:val="both"/>
        <w:rPr>
          <w:rFonts w:asciiTheme="majorHAnsi" w:hAnsiTheme="majorHAnsi"/>
          <w:color w:val="000000"/>
        </w:rPr>
      </w:pPr>
      <w:r w:rsidRPr="000602BB">
        <w:rPr>
          <w:rFonts w:asciiTheme="majorHAnsi" w:hAnsiTheme="majorHAnsi"/>
          <w:color w:val="000000"/>
        </w:rPr>
        <w:t>Brief desc</w:t>
      </w:r>
      <w:r w:rsidRPr="00DB7513">
        <w:rPr>
          <w:rFonts w:asciiTheme="majorHAnsi" w:hAnsiTheme="majorHAnsi"/>
          <w:color w:val="000000"/>
        </w:rPr>
        <w:t>ription of the action</w:t>
      </w:r>
      <w:r w:rsidR="001D3DE8">
        <w:rPr>
          <w:rFonts w:asciiTheme="majorHAnsi" w:hAnsiTheme="majorHAnsi"/>
          <w:color w:val="000000"/>
        </w:rPr>
        <w:t>/</w:t>
      </w:r>
      <w:r w:rsidR="009E4245">
        <w:rPr>
          <w:rFonts w:asciiTheme="majorHAnsi" w:hAnsiTheme="majorHAnsi"/>
          <w:color w:val="000000"/>
        </w:rPr>
        <w:t xml:space="preserve">action </w:t>
      </w:r>
      <w:r w:rsidR="001D3DE8">
        <w:rPr>
          <w:rFonts w:asciiTheme="majorHAnsi" w:hAnsiTheme="majorHAnsi"/>
          <w:color w:val="000000"/>
        </w:rPr>
        <w:t>area</w:t>
      </w:r>
      <w:r w:rsidR="009E4245">
        <w:rPr>
          <w:rFonts w:asciiTheme="majorHAnsi" w:hAnsiTheme="majorHAnsi"/>
          <w:color w:val="000000"/>
        </w:rPr>
        <w:t>/sector</w:t>
      </w:r>
      <w:r w:rsidR="00036FBE" w:rsidRPr="00DB7513">
        <w:rPr>
          <w:rFonts w:asciiTheme="majorHAnsi" w:hAnsiTheme="majorHAnsi"/>
          <w:color w:val="000000"/>
        </w:rPr>
        <w:t xml:space="preserve"> </w:t>
      </w:r>
    </w:p>
    <w:p w14:paraId="0A52A82C" w14:textId="26C83B5E" w:rsidR="00B00597" w:rsidRPr="000C686E" w:rsidRDefault="000C686E" w:rsidP="000C686E">
      <w:pPr>
        <w:numPr>
          <w:ilvl w:val="0"/>
          <w:numId w:val="8"/>
        </w:numPr>
        <w:ind w:left="357" w:hanging="357"/>
        <w:jc w:val="both"/>
        <w:rPr>
          <w:rFonts w:asciiTheme="majorHAnsi" w:hAnsiTheme="majorHAnsi"/>
          <w:color w:val="000000"/>
        </w:rPr>
      </w:pPr>
      <w:r w:rsidRPr="000C686E">
        <w:rPr>
          <w:rFonts w:asciiTheme="majorHAnsi" w:hAnsiTheme="majorHAnsi"/>
          <w:color w:val="000000"/>
        </w:rPr>
        <w:t xml:space="preserve">Assessment </w:t>
      </w:r>
      <w:r w:rsidR="00041DB4" w:rsidRPr="000C686E">
        <w:rPr>
          <w:rFonts w:asciiTheme="majorHAnsi" w:hAnsiTheme="majorHAnsi"/>
          <w:color w:val="000000"/>
        </w:rPr>
        <w:t>of energy saving, renewable energy production, and GHG emissions reduction by action</w:t>
      </w:r>
      <w:r w:rsidR="009E4245" w:rsidRPr="000C686E">
        <w:rPr>
          <w:rFonts w:asciiTheme="majorHAnsi" w:hAnsiTheme="majorHAnsi"/>
          <w:color w:val="000000"/>
        </w:rPr>
        <w:t>, action area</w:t>
      </w:r>
      <w:r w:rsidR="00041DB4" w:rsidRPr="000C686E">
        <w:rPr>
          <w:rFonts w:asciiTheme="majorHAnsi" w:hAnsiTheme="majorHAnsi"/>
          <w:color w:val="000000"/>
        </w:rPr>
        <w:t xml:space="preserve"> or sector (only applicable to mitigation actions)</w:t>
      </w:r>
      <w:r w:rsidR="00E0409D" w:rsidRPr="000C686E">
        <w:rPr>
          <w:rFonts w:asciiTheme="majorHAnsi" w:hAnsiTheme="majorHAnsi"/>
          <w:color w:val="000000"/>
        </w:rPr>
        <w:t xml:space="preserve">. </w:t>
      </w:r>
    </w:p>
    <w:p w14:paraId="049BFD73" w14:textId="1B24F323" w:rsidR="00D75E8A" w:rsidRPr="00976546" w:rsidRDefault="00041DB4" w:rsidP="00B00597">
      <w:pPr>
        <w:jc w:val="both"/>
        <w:rPr>
          <w:rFonts w:asciiTheme="majorHAnsi" w:hAnsiTheme="majorHAnsi"/>
        </w:rPr>
      </w:pPr>
      <w:r w:rsidRPr="00036FBE">
        <w:rPr>
          <w:rFonts w:asciiTheme="majorHAnsi" w:hAnsiTheme="majorHAnsi"/>
        </w:rPr>
        <w:t>For each action</w:t>
      </w:r>
      <w:r w:rsidR="001D3DE8">
        <w:rPr>
          <w:rFonts w:asciiTheme="majorHAnsi" w:hAnsiTheme="majorHAnsi"/>
        </w:rPr>
        <w:t>/action area</w:t>
      </w:r>
      <w:r w:rsidR="00F5685B">
        <w:rPr>
          <w:rFonts w:asciiTheme="majorHAnsi" w:hAnsiTheme="majorHAnsi"/>
        </w:rPr>
        <w:t>/sector</w:t>
      </w:r>
      <w:r w:rsidRPr="00036FBE">
        <w:rPr>
          <w:rFonts w:asciiTheme="majorHAnsi" w:hAnsiTheme="majorHAnsi"/>
        </w:rPr>
        <w:t xml:space="preserve">, the action plans </w:t>
      </w:r>
      <w:r>
        <w:rPr>
          <w:rFonts w:asciiTheme="majorHAnsi" w:hAnsiTheme="majorHAnsi"/>
          <w:b/>
        </w:rPr>
        <w:t>should</w:t>
      </w:r>
      <w:r w:rsidRPr="00036FBE">
        <w:rPr>
          <w:rFonts w:asciiTheme="majorHAnsi" w:hAnsiTheme="majorHAnsi"/>
        </w:rPr>
        <w:t xml:space="preserve"> provide the following information:</w:t>
      </w:r>
    </w:p>
    <w:p w14:paraId="590DE2EF" w14:textId="665CFF75"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Financial strategy for implementing the action</w:t>
      </w:r>
      <w:r w:rsidR="00F5685B">
        <w:rPr>
          <w:rFonts w:asciiTheme="majorHAnsi" w:hAnsiTheme="majorHAnsi"/>
        </w:rPr>
        <w:t>/action area/sector</w:t>
      </w:r>
      <w:r w:rsidR="00F5685B">
        <w:rPr>
          <w:rStyle w:val="FootnoteReference"/>
          <w:rFonts w:asciiTheme="majorHAnsi" w:hAnsiTheme="majorHAnsi"/>
          <w:color w:val="000000"/>
        </w:rPr>
        <w:t xml:space="preserve"> </w:t>
      </w:r>
      <w:r w:rsidR="00BE2608">
        <w:rPr>
          <w:rStyle w:val="FootnoteReference"/>
          <w:rFonts w:asciiTheme="majorHAnsi" w:hAnsiTheme="majorHAnsi"/>
          <w:color w:val="000000"/>
        </w:rPr>
        <w:footnoteReference w:id="18"/>
      </w:r>
    </w:p>
    <w:p w14:paraId="04C7D00E"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 xml:space="preserve">Implementation status, cost and timeframe </w:t>
      </w:r>
    </w:p>
    <w:p w14:paraId="00856BC7" w14:textId="77777777"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Implementing agency(ies)</w:t>
      </w:r>
    </w:p>
    <w:p w14:paraId="198457BC" w14:textId="7AFB4C9F"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 xml:space="preserve">Stakeholders involved in planning and implementation </w:t>
      </w:r>
    </w:p>
    <w:p w14:paraId="314C2F14" w14:textId="77777777" w:rsidR="00191AD6" w:rsidRPr="000602BB" w:rsidRDefault="00452215">
      <w:pPr>
        <w:jc w:val="both"/>
        <w:rPr>
          <w:rFonts w:asciiTheme="majorHAnsi" w:hAnsiTheme="majorHAnsi"/>
        </w:rPr>
      </w:pPr>
      <w:r w:rsidRPr="000602BB">
        <w:rPr>
          <w:rFonts w:asciiTheme="majorHAnsi" w:hAnsiTheme="majorHAnsi"/>
        </w:rPr>
        <w:t xml:space="preserve">In additional, local governments </w:t>
      </w:r>
      <w:r w:rsidRPr="000602BB">
        <w:rPr>
          <w:rFonts w:asciiTheme="majorHAnsi" w:hAnsiTheme="majorHAnsi"/>
          <w:b/>
        </w:rPr>
        <w:t>should</w:t>
      </w:r>
      <w:r w:rsidRPr="000602BB">
        <w:rPr>
          <w:rFonts w:asciiTheme="majorHAnsi" w:hAnsiTheme="majorHAnsi"/>
        </w:rPr>
        <w:t xml:space="preserve"> also provide the following information in the action plans:</w:t>
      </w:r>
    </w:p>
    <w:p w14:paraId="52B6D450" w14:textId="18DC276B" w:rsidR="00191AD6" w:rsidRPr="000602BB"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Prioritization of actions</w:t>
      </w:r>
    </w:p>
    <w:p w14:paraId="4AFBF28B" w14:textId="77777777" w:rsidR="00191AD6" w:rsidRDefault="00452215">
      <w:pPr>
        <w:numPr>
          <w:ilvl w:val="0"/>
          <w:numId w:val="8"/>
        </w:numPr>
        <w:ind w:left="357" w:hanging="357"/>
        <w:jc w:val="both"/>
        <w:rPr>
          <w:rFonts w:asciiTheme="majorHAnsi" w:hAnsiTheme="majorHAnsi"/>
          <w:color w:val="000000"/>
        </w:rPr>
      </w:pPr>
      <w:r w:rsidRPr="000602BB">
        <w:rPr>
          <w:rFonts w:asciiTheme="majorHAnsi" w:hAnsiTheme="majorHAnsi"/>
          <w:color w:val="000000"/>
        </w:rPr>
        <w:t>Policy instrument(s) to implement the actions</w:t>
      </w:r>
    </w:p>
    <w:p w14:paraId="1F460700" w14:textId="15B768C6" w:rsidR="00DB7513" w:rsidRPr="000602BB" w:rsidRDefault="001D3DE8" w:rsidP="00DB7513">
      <w:pPr>
        <w:jc w:val="both"/>
        <w:rPr>
          <w:rFonts w:asciiTheme="majorHAnsi" w:hAnsiTheme="majorHAnsi"/>
          <w:color w:val="000000"/>
        </w:rPr>
      </w:pPr>
      <w:r>
        <w:rPr>
          <w:rFonts w:asciiTheme="majorHAnsi" w:hAnsiTheme="majorHAnsi"/>
          <w:color w:val="000000"/>
        </w:rPr>
        <w:t xml:space="preserve">Local governments </w:t>
      </w:r>
      <w:r w:rsidR="000060C8">
        <w:rPr>
          <w:rFonts w:asciiTheme="majorHAnsi" w:hAnsiTheme="majorHAnsi"/>
          <w:color w:val="000000"/>
        </w:rPr>
        <w:t xml:space="preserve">are encouraged to report </w:t>
      </w:r>
      <w:r w:rsidR="00510220">
        <w:rPr>
          <w:rFonts w:asciiTheme="majorHAnsi" w:hAnsiTheme="majorHAnsi"/>
          <w:color w:val="000000"/>
        </w:rPr>
        <w:t xml:space="preserve">actions in as much detail </w:t>
      </w:r>
      <w:r w:rsidR="000060C8">
        <w:rPr>
          <w:rFonts w:asciiTheme="majorHAnsi" w:hAnsiTheme="majorHAnsi"/>
          <w:color w:val="000000"/>
        </w:rPr>
        <w:t>as possible.</w:t>
      </w:r>
      <w:r w:rsidR="00DB7513" w:rsidRPr="00DB7513">
        <w:rPr>
          <w:rFonts w:asciiTheme="majorHAnsi" w:hAnsiTheme="majorHAnsi"/>
          <w:color w:val="000000"/>
        </w:rPr>
        <w:t xml:space="preserve"> </w:t>
      </w:r>
      <w:r w:rsidR="008A1EB4">
        <w:rPr>
          <w:rFonts w:asciiTheme="majorHAnsi" w:hAnsiTheme="majorHAnsi"/>
          <w:color w:val="000000"/>
        </w:rPr>
        <w:t xml:space="preserve"> </w:t>
      </w:r>
    </w:p>
    <w:p w14:paraId="3E9488D3" w14:textId="77777777" w:rsidR="00191AD6" w:rsidRPr="000602BB" w:rsidRDefault="00452215">
      <w:pPr>
        <w:pStyle w:val="Heading2"/>
        <w:spacing w:before="0"/>
        <w:contextualSpacing w:val="0"/>
        <w:rPr>
          <w:rFonts w:asciiTheme="majorHAnsi" w:eastAsia="Calibri" w:hAnsiTheme="majorHAnsi" w:cs="Calibri"/>
          <w:b w:val="0"/>
        </w:rPr>
      </w:pPr>
      <w:bookmarkStart w:id="59" w:name="_2bn6wsx" w:colFirst="0" w:colLast="0"/>
      <w:bookmarkStart w:id="60" w:name="_Toc512239444"/>
      <w:bookmarkStart w:id="61" w:name="_Toc520794137"/>
      <w:bookmarkEnd w:id="59"/>
      <w:r w:rsidRPr="000602BB">
        <w:rPr>
          <w:rFonts w:asciiTheme="majorHAnsi" w:eastAsia="Calibri" w:hAnsiTheme="majorHAnsi" w:cs="Calibri"/>
          <w:sz w:val="22"/>
          <w:szCs w:val="22"/>
        </w:rPr>
        <w:lastRenderedPageBreak/>
        <w:t>6.2 Monitoring</w:t>
      </w:r>
      <w:bookmarkEnd w:id="60"/>
      <w:bookmarkEnd w:id="61"/>
    </w:p>
    <w:p w14:paraId="5A021800" w14:textId="77777777" w:rsidR="00A373EE" w:rsidRDefault="00452215">
      <w:pPr>
        <w:jc w:val="both"/>
        <w:rPr>
          <w:rFonts w:asciiTheme="majorHAnsi" w:hAnsiTheme="majorHAnsi"/>
        </w:rPr>
      </w:pPr>
      <w:r w:rsidRPr="000602BB">
        <w:rPr>
          <w:rFonts w:asciiTheme="majorHAnsi" w:hAnsiTheme="majorHAnsi"/>
        </w:rPr>
        <w:t xml:space="preserve">The local government </w:t>
      </w:r>
      <w:r w:rsidRPr="000602BB">
        <w:rPr>
          <w:rFonts w:asciiTheme="majorHAnsi" w:hAnsiTheme="majorHAnsi"/>
          <w:b/>
        </w:rPr>
        <w:t>shall</w:t>
      </w:r>
      <w:r w:rsidRPr="000602BB">
        <w:rPr>
          <w:rFonts w:asciiTheme="majorHAnsi" w:hAnsiTheme="majorHAnsi"/>
        </w:rPr>
        <w:t xml:space="preserve"> submit monitoring reports every two years after submitting the action plan(s). The monitoring reports </w:t>
      </w:r>
      <w:r w:rsidRPr="001D3DE8">
        <w:rPr>
          <w:rFonts w:asciiTheme="majorHAnsi" w:hAnsiTheme="majorHAnsi"/>
          <w:b/>
        </w:rPr>
        <w:t>shall</w:t>
      </w:r>
      <w:r w:rsidRPr="000602BB">
        <w:rPr>
          <w:rFonts w:asciiTheme="majorHAnsi" w:hAnsiTheme="majorHAnsi"/>
        </w:rPr>
        <w:t xml:space="preserve"> provide information about the implementation status of each action</w:t>
      </w:r>
      <w:r w:rsidR="009E4245">
        <w:rPr>
          <w:rFonts w:asciiTheme="majorHAnsi" w:hAnsiTheme="majorHAnsi"/>
        </w:rPr>
        <w:t>/action area/sector</w:t>
      </w:r>
      <w:r w:rsidRPr="000602BB">
        <w:rPr>
          <w:rFonts w:asciiTheme="majorHAnsi" w:hAnsiTheme="majorHAnsi"/>
        </w:rPr>
        <w:t xml:space="preserve"> contained in the action plan, helping to monitor progress made. The local government </w:t>
      </w:r>
      <w:r w:rsidRPr="000602BB">
        <w:rPr>
          <w:rFonts w:asciiTheme="majorHAnsi" w:hAnsiTheme="majorHAnsi"/>
          <w:b/>
        </w:rPr>
        <w:t>shall</w:t>
      </w:r>
      <w:r w:rsidRPr="000602BB">
        <w:rPr>
          <w:rFonts w:asciiTheme="majorHAnsi" w:hAnsiTheme="majorHAnsi"/>
        </w:rPr>
        <w:t xml:space="preserve"> update and resubmit the action plan(s) when there are significant changes to the existing plan(s). The local government </w:t>
      </w:r>
      <w:r w:rsidRPr="000602BB">
        <w:rPr>
          <w:rFonts w:asciiTheme="majorHAnsi" w:hAnsiTheme="majorHAnsi"/>
          <w:b/>
        </w:rPr>
        <w:t>should</w:t>
      </w:r>
      <w:r w:rsidRPr="000602BB">
        <w:rPr>
          <w:rFonts w:asciiTheme="majorHAnsi" w:hAnsiTheme="majorHAnsi"/>
        </w:rPr>
        <w:t xml:space="preserve"> also report the implementation cost for each action</w:t>
      </w:r>
      <w:r w:rsidR="009E4245">
        <w:rPr>
          <w:rFonts w:asciiTheme="majorHAnsi" w:hAnsiTheme="majorHAnsi"/>
        </w:rPr>
        <w:t>/action area/sector</w:t>
      </w:r>
      <w:r w:rsidRPr="000602BB">
        <w:rPr>
          <w:rFonts w:asciiTheme="majorHAnsi" w:hAnsiTheme="majorHAnsi"/>
        </w:rPr>
        <w:t xml:space="preserve">. </w:t>
      </w:r>
    </w:p>
    <w:p w14:paraId="563E0B85" w14:textId="1D5F9AAF" w:rsidR="00D75E8A" w:rsidRPr="000602BB" w:rsidRDefault="00D75E8A">
      <w:pPr>
        <w:jc w:val="both"/>
        <w:rPr>
          <w:rFonts w:asciiTheme="majorHAnsi" w:hAnsiTheme="majorHAnsi"/>
        </w:rPr>
      </w:pPr>
      <w:r w:rsidRPr="00BF0AE8">
        <w:t xml:space="preserve">Further details </w:t>
      </w:r>
      <w:r w:rsidR="00EA0A20" w:rsidRPr="00BF0AE8">
        <w:t xml:space="preserve">on the reporting requirements and frequency can be found in section 7 and Annexes B-E. </w:t>
      </w:r>
    </w:p>
    <w:p w14:paraId="58320707" w14:textId="77777777" w:rsidR="00191AD6" w:rsidRPr="000602BB" w:rsidRDefault="00452215">
      <w:pPr>
        <w:pStyle w:val="Heading2"/>
        <w:spacing w:before="0"/>
        <w:contextualSpacing w:val="0"/>
        <w:rPr>
          <w:rFonts w:asciiTheme="majorHAnsi" w:eastAsia="Calibri" w:hAnsiTheme="majorHAnsi" w:cs="Calibri"/>
          <w:b w:val="0"/>
        </w:rPr>
      </w:pPr>
      <w:bookmarkStart w:id="62" w:name="_qsh70q" w:colFirst="0" w:colLast="0"/>
      <w:bookmarkStart w:id="63" w:name="_Toc512239445"/>
      <w:bookmarkStart w:id="64" w:name="_Toc520794138"/>
      <w:bookmarkEnd w:id="62"/>
      <w:r w:rsidRPr="000602BB">
        <w:rPr>
          <w:rFonts w:asciiTheme="majorHAnsi" w:eastAsia="Calibri" w:hAnsiTheme="majorHAnsi" w:cs="Calibri"/>
          <w:sz w:val="22"/>
          <w:szCs w:val="22"/>
        </w:rPr>
        <w:t>6.3 Energy Access Plan</w:t>
      </w:r>
      <w:bookmarkEnd w:id="63"/>
      <w:bookmarkEnd w:id="64"/>
    </w:p>
    <w:p w14:paraId="12448B4F" w14:textId="4EE11914" w:rsidR="00191AD6" w:rsidRPr="000602BB" w:rsidRDefault="00452215">
      <w:pPr>
        <w:jc w:val="both"/>
        <w:rPr>
          <w:rFonts w:asciiTheme="majorHAnsi" w:hAnsiTheme="majorHAnsi"/>
        </w:rPr>
      </w:pPr>
      <w:r w:rsidRPr="000602BB">
        <w:rPr>
          <w:rFonts w:asciiTheme="majorHAnsi" w:hAnsiTheme="majorHAnsi"/>
        </w:rPr>
        <w:t xml:space="preserve">All local governments </w:t>
      </w:r>
      <w:r w:rsidRPr="000602BB">
        <w:rPr>
          <w:rFonts w:asciiTheme="majorHAnsi" w:hAnsiTheme="majorHAnsi"/>
          <w:b/>
        </w:rPr>
        <w:t>shall</w:t>
      </w:r>
      <w:r w:rsidRPr="000602BB">
        <w:rPr>
          <w:rFonts w:asciiTheme="majorHAnsi" w:hAnsiTheme="majorHAnsi"/>
        </w:rPr>
        <w:t xml:space="preserve"> report their energy access plans. However, at this stage, the detailed reporting </w:t>
      </w:r>
      <w:r w:rsidR="00E820D7">
        <w:rPr>
          <w:rFonts w:asciiTheme="majorHAnsi" w:hAnsiTheme="majorHAnsi"/>
        </w:rPr>
        <w:t>framework</w:t>
      </w:r>
      <w:r w:rsidR="00E820D7" w:rsidRPr="000602BB">
        <w:rPr>
          <w:rFonts w:asciiTheme="majorHAnsi" w:hAnsiTheme="majorHAnsi"/>
        </w:rPr>
        <w:t xml:space="preserve"> </w:t>
      </w:r>
      <w:r w:rsidRPr="000602BB">
        <w:rPr>
          <w:rFonts w:asciiTheme="majorHAnsi" w:hAnsiTheme="majorHAnsi"/>
        </w:rPr>
        <w:t>is still being defined by the GCoM. Further consultation will be carried out before local governments are required to submit their energy acc</w:t>
      </w:r>
      <w:r w:rsidR="00126130">
        <w:rPr>
          <w:rFonts w:asciiTheme="majorHAnsi" w:hAnsiTheme="majorHAnsi"/>
        </w:rPr>
        <w:t xml:space="preserve">ess plans (which may be already </w:t>
      </w:r>
      <w:r w:rsidRPr="000602BB">
        <w:rPr>
          <w:rFonts w:asciiTheme="majorHAnsi" w:hAnsiTheme="majorHAnsi"/>
        </w:rPr>
        <w:t xml:space="preserve">a component of their Climate Action Plans). </w:t>
      </w:r>
    </w:p>
    <w:p w14:paraId="6AA12186" w14:textId="2C8C03AF" w:rsidR="00191AD6" w:rsidRPr="000602BB" w:rsidRDefault="00452215">
      <w:pPr>
        <w:jc w:val="both"/>
        <w:rPr>
          <w:rFonts w:asciiTheme="majorHAnsi" w:hAnsiTheme="majorHAnsi"/>
        </w:rPr>
      </w:pPr>
      <w:r w:rsidRPr="000602BB">
        <w:rPr>
          <w:rFonts w:asciiTheme="majorHAnsi" w:hAnsiTheme="majorHAnsi"/>
        </w:rPr>
        <w:t xml:space="preserve">In general, energy access refers to “access to secure, sustainable and affordable energy”. It is in line with </w:t>
      </w:r>
      <w:r w:rsidR="00126130">
        <w:rPr>
          <w:rFonts w:asciiTheme="majorHAnsi" w:hAnsiTheme="majorHAnsi"/>
        </w:rPr>
        <w:t xml:space="preserve">the </w:t>
      </w:r>
      <w:r w:rsidRPr="000602BB">
        <w:rPr>
          <w:rFonts w:asciiTheme="majorHAnsi" w:hAnsiTheme="majorHAnsi"/>
        </w:rPr>
        <w:t xml:space="preserve">Sustainable Development Goals (SDG), in particular SDG 7 “Access to affordable, reliable, sustainable and modern energy for all”, and the Sustainable Energy For All (SEforALL) Initiative, which aims to ensure universal access to modern energy services. </w:t>
      </w:r>
    </w:p>
    <w:p w14:paraId="42900AFD" w14:textId="77777777" w:rsidR="00191AD6" w:rsidRPr="000602BB" w:rsidRDefault="00452215">
      <w:pPr>
        <w:jc w:val="both"/>
        <w:rPr>
          <w:rFonts w:asciiTheme="majorHAnsi" w:hAnsiTheme="majorHAnsi"/>
        </w:rPr>
      </w:pPr>
      <w:r w:rsidRPr="000602BB">
        <w:rPr>
          <w:rFonts w:asciiTheme="majorHAnsi" w:hAnsiTheme="majorHAnsi"/>
        </w:rPr>
        <w:t>An energy access plan typically includes three components:</w:t>
      </w:r>
    </w:p>
    <w:p w14:paraId="2B0268AC" w14:textId="77777777" w:rsidR="00191AD6" w:rsidRPr="000602BB" w:rsidRDefault="00452215" w:rsidP="00A373EE">
      <w:pPr>
        <w:spacing w:after="120"/>
        <w:jc w:val="both"/>
        <w:rPr>
          <w:rFonts w:asciiTheme="majorHAnsi" w:hAnsiTheme="majorHAnsi"/>
        </w:rPr>
      </w:pPr>
      <w:r w:rsidRPr="000602BB">
        <w:rPr>
          <w:rFonts w:asciiTheme="majorHAnsi" w:hAnsiTheme="majorHAnsi"/>
        </w:rPr>
        <w:t xml:space="preserve">(1) Access to </w:t>
      </w:r>
      <w:r w:rsidRPr="000602BB">
        <w:rPr>
          <w:rFonts w:asciiTheme="majorHAnsi" w:hAnsiTheme="majorHAnsi"/>
          <w:i/>
        </w:rPr>
        <w:t>secure</w:t>
      </w:r>
      <w:r w:rsidRPr="000602BB">
        <w:rPr>
          <w:rFonts w:asciiTheme="majorHAnsi" w:hAnsiTheme="majorHAnsi"/>
        </w:rPr>
        <w:t xml:space="preserve"> energy</w:t>
      </w:r>
    </w:p>
    <w:p w14:paraId="16766362" w14:textId="77777777" w:rsidR="00191AD6" w:rsidRPr="000602BB" w:rsidRDefault="00452215" w:rsidP="00A373EE">
      <w:pPr>
        <w:numPr>
          <w:ilvl w:val="0"/>
          <w:numId w:val="17"/>
        </w:numPr>
        <w:spacing w:after="60"/>
        <w:ind w:left="714" w:hanging="357"/>
        <w:jc w:val="both"/>
        <w:rPr>
          <w:rFonts w:asciiTheme="majorHAnsi" w:hAnsiTheme="majorHAnsi"/>
          <w:color w:val="000000"/>
        </w:rPr>
      </w:pPr>
      <w:r w:rsidRPr="000602BB">
        <w:rPr>
          <w:rFonts w:asciiTheme="majorHAnsi" w:hAnsiTheme="majorHAnsi"/>
          <w:color w:val="000000"/>
        </w:rPr>
        <w:t>Reduce energy demand (i.e. energy efficiency and energy management).</w:t>
      </w:r>
    </w:p>
    <w:p w14:paraId="56CF525C" w14:textId="77777777" w:rsidR="00191AD6" w:rsidRPr="000602BB" w:rsidRDefault="00452215" w:rsidP="00A373EE">
      <w:pPr>
        <w:numPr>
          <w:ilvl w:val="0"/>
          <w:numId w:val="17"/>
        </w:numPr>
        <w:spacing w:after="60"/>
        <w:ind w:left="714" w:hanging="357"/>
        <w:jc w:val="both"/>
        <w:rPr>
          <w:rFonts w:asciiTheme="majorHAnsi" w:hAnsiTheme="majorHAnsi"/>
          <w:color w:val="000000"/>
        </w:rPr>
      </w:pPr>
      <w:r w:rsidRPr="000602BB">
        <w:rPr>
          <w:rFonts w:asciiTheme="majorHAnsi" w:hAnsiTheme="majorHAnsi"/>
          <w:color w:val="000000"/>
        </w:rPr>
        <w:t>Diversify energy mix, including the biggest possible share of diverse renewable energy (also considering locally available RE sources).</w:t>
      </w:r>
    </w:p>
    <w:p w14:paraId="6A977041" w14:textId="77777777" w:rsidR="00191AD6" w:rsidRPr="000602BB" w:rsidRDefault="00452215">
      <w:pPr>
        <w:numPr>
          <w:ilvl w:val="0"/>
          <w:numId w:val="17"/>
        </w:numPr>
        <w:spacing w:after="0"/>
        <w:contextualSpacing/>
        <w:jc w:val="both"/>
        <w:rPr>
          <w:rFonts w:asciiTheme="majorHAnsi" w:hAnsiTheme="majorHAnsi"/>
          <w:color w:val="000000"/>
        </w:rPr>
      </w:pPr>
      <w:r w:rsidRPr="000602BB">
        <w:rPr>
          <w:rFonts w:asciiTheme="majorHAnsi" w:hAnsiTheme="majorHAnsi"/>
          <w:color w:val="000000"/>
        </w:rPr>
        <w:t>Lower dependence from imported energy and diversify sources of supply.</w:t>
      </w:r>
    </w:p>
    <w:p w14:paraId="4EBA6FD7" w14:textId="77777777" w:rsidR="00191AD6" w:rsidRPr="000602BB" w:rsidRDefault="00452215" w:rsidP="00A373EE">
      <w:pPr>
        <w:spacing w:before="120" w:after="120"/>
        <w:jc w:val="both"/>
        <w:rPr>
          <w:rFonts w:asciiTheme="majorHAnsi" w:hAnsiTheme="majorHAnsi"/>
        </w:rPr>
      </w:pPr>
      <w:r w:rsidRPr="000602BB">
        <w:rPr>
          <w:rFonts w:asciiTheme="majorHAnsi" w:hAnsiTheme="majorHAnsi"/>
        </w:rPr>
        <w:t xml:space="preserve">(2) Access to </w:t>
      </w:r>
      <w:r w:rsidRPr="000602BB">
        <w:rPr>
          <w:rFonts w:asciiTheme="majorHAnsi" w:hAnsiTheme="majorHAnsi"/>
          <w:i/>
        </w:rPr>
        <w:t>sustainable</w:t>
      </w:r>
      <w:r w:rsidRPr="000602BB">
        <w:rPr>
          <w:rFonts w:asciiTheme="majorHAnsi" w:hAnsiTheme="majorHAnsi"/>
        </w:rPr>
        <w:t xml:space="preserve"> energy</w:t>
      </w:r>
    </w:p>
    <w:p w14:paraId="6161591B" w14:textId="30F32114" w:rsidR="00191AD6" w:rsidRPr="000602BB" w:rsidRDefault="00452215" w:rsidP="00A373EE">
      <w:pPr>
        <w:numPr>
          <w:ilvl w:val="0"/>
          <w:numId w:val="17"/>
        </w:numPr>
        <w:spacing w:after="60"/>
        <w:ind w:left="714" w:hanging="357"/>
        <w:jc w:val="both"/>
        <w:rPr>
          <w:rFonts w:asciiTheme="majorHAnsi" w:hAnsiTheme="majorHAnsi"/>
          <w:color w:val="000000"/>
        </w:rPr>
      </w:pPr>
      <w:r w:rsidRPr="000602BB">
        <w:rPr>
          <w:rFonts w:asciiTheme="majorHAnsi" w:hAnsiTheme="majorHAnsi"/>
          <w:color w:val="000000"/>
        </w:rPr>
        <w:t xml:space="preserve">The aim of the GCoM is that all energy used should </w:t>
      </w:r>
      <w:r w:rsidR="00D75E8A">
        <w:rPr>
          <w:rFonts w:asciiTheme="majorHAnsi" w:hAnsiTheme="majorHAnsi"/>
          <w:color w:val="000000"/>
        </w:rPr>
        <w:t xml:space="preserve">become </w:t>
      </w:r>
      <w:r w:rsidRPr="000602BB">
        <w:rPr>
          <w:rFonts w:asciiTheme="majorHAnsi" w:hAnsiTheme="majorHAnsi"/>
          <w:color w:val="000000"/>
        </w:rPr>
        <w:t>sustainable</w:t>
      </w:r>
      <w:r w:rsidRPr="00A373EE">
        <w:rPr>
          <w:rFonts w:asciiTheme="majorHAnsi" w:hAnsiTheme="majorHAnsi"/>
          <w:color w:val="000000"/>
        </w:rPr>
        <w:footnoteReference w:id="19"/>
      </w:r>
      <w:r w:rsidRPr="000602BB">
        <w:rPr>
          <w:rFonts w:asciiTheme="majorHAnsi" w:hAnsiTheme="majorHAnsi"/>
          <w:color w:val="000000"/>
        </w:rPr>
        <w:t>, so whenever there is no access to energy in a location, renewable energy sources should be considered first</w:t>
      </w:r>
      <w:r w:rsidR="00126130">
        <w:rPr>
          <w:rFonts w:asciiTheme="majorHAnsi" w:hAnsiTheme="majorHAnsi"/>
          <w:color w:val="000000"/>
        </w:rPr>
        <w:t>,</w:t>
      </w:r>
      <w:r w:rsidRPr="000602BB">
        <w:rPr>
          <w:rFonts w:asciiTheme="majorHAnsi" w:hAnsiTheme="majorHAnsi"/>
          <w:color w:val="000000"/>
        </w:rPr>
        <w:t xml:space="preserve"> using energy efficient technologies.</w:t>
      </w:r>
    </w:p>
    <w:p w14:paraId="6EA43E04" w14:textId="77777777" w:rsidR="00191AD6" w:rsidRPr="000602BB" w:rsidRDefault="00452215">
      <w:pPr>
        <w:numPr>
          <w:ilvl w:val="0"/>
          <w:numId w:val="17"/>
        </w:numPr>
        <w:spacing w:after="0"/>
        <w:contextualSpacing/>
        <w:jc w:val="both"/>
        <w:rPr>
          <w:rFonts w:asciiTheme="majorHAnsi" w:hAnsiTheme="majorHAnsi"/>
          <w:color w:val="000000"/>
        </w:rPr>
      </w:pPr>
      <w:r w:rsidRPr="000602BB">
        <w:rPr>
          <w:rFonts w:asciiTheme="majorHAnsi" w:hAnsiTheme="majorHAnsi"/>
          <w:color w:val="000000"/>
        </w:rPr>
        <w:t>For access to electricity, renewable energy plays a growing role in both grid-based electrification and the expansion of decentralized technologies that are essential for rural areas.</w:t>
      </w:r>
      <w:r w:rsidRPr="000602BB">
        <w:rPr>
          <w:rFonts w:asciiTheme="majorHAnsi" w:hAnsiTheme="majorHAnsi"/>
          <w:color w:val="000000"/>
          <w:vertAlign w:val="superscript"/>
        </w:rPr>
        <w:footnoteReference w:id="20"/>
      </w:r>
    </w:p>
    <w:p w14:paraId="2DEC1E29" w14:textId="77777777" w:rsidR="00191AD6" w:rsidRPr="000602BB" w:rsidRDefault="00452215" w:rsidP="00A373EE">
      <w:pPr>
        <w:spacing w:before="120" w:after="120"/>
        <w:jc w:val="both"/>
        <w:rPr>
          <w:rFonts w:asciiTheme="majorHAnsi" w:hAnsiTheme="majorHAnsi"/>
        </w:rPr>
      </w:pPr>
      <w:r w:rsidRPr="000602BB">
        <w:rPr>
          <w:rFonts w:asciiTheme="majorHAnsi" w:hAnsiTheme="majorHAnsi"/>
        </w:rPr>
        <w:t xml:space="preserve">(3) Access to </w:t>
      </w:r>
      <w:r w:rsidRPr="000602BB">
        <w:rPr>
          <w:rFonts w:asciiTheme="majorHAnsi" w:hAnsiTheme="majorHAnsi"/>
          <w:i/>
        </w:rPr>
        <w:t>affordable</w:t>
      </w:r>
      <w:r w:rsidRPr="000602BB">
        <w:rPr>
          <w:rFonts w:asciiTheme="majorHAnsi" w:hAnsiTheme="majorHAnsi"/>
        </w:rPr>
        <w:t xml:space="preserve"> energy</w:t>
      </w:r>
    </w:p>
    <w:p w14:paraId="564DC45D" w14:textId="77777777" w:rsidR="00191AD6" w:rsidRPr="000602BB" w:rsidRDefault="00452215">
      <w:pPr>
        <w:numPr>
          <w:ilvl w:val="0"/>
          <w:numId w:val="17"/>
        </w:numPr>
        <w:ind w:left="714" w:hanging="357"/>
        <w:jc w:val="both"/>
        <w:rPr>
          <w:rFonts w:asciiTheme="majorHAnsi" w:hAnsiTheme="majorHAnsi"/>
          <w:color w:val="000000"/>
        </w:rPr>
      </w:pPr>
      <w:r w:rsidRPr="000602BB">
        <w:rPr>
          <w:rFonts w:asciiTheme="majorHAnsi" w:hAnsiTheme="majorHAnsi"/>
          <w:color w:val="000000"/>
        </w:rPr>
        <w:t xml:space="preserve">Energy affordability depends on many factors that typically go beyond the local government’s purview. For example, energy prices are usually addressed at the national level. However, the affordability of energy can be influenced by factors under the control of the local government, </w:t>
      </w:r>
      <w:r w:rsidRPr="000602BB">
        <w:rPr>
          <w:rFonts w:asciiTheme="majorHAnsi" w:hAnsiTheme="majorHAnsi"/>
          <w:color w:val="000000"/>
        </w:rPr>
        <w:lastRenderedPageBreak/>
        <w:t>such as local policies, energy management, the use of subsidies or other mechanisms like incentives to promote renewable energy systems or energy saving measures.</w:t>
      </w:r>
    </w:p>
    <w:p w14:paraId="007309D7" w14:textId="77777777" w:rsidR="00191AD6" w:rsidRPr="000602BB" w:rsidRDefault="00452215">
      <w:pPr>
        <w:rPr>
          <w:rFonts w:asciiTheme="majorHAnsi" w:hAnsiTheme="majorHAnsi"/>
        </w:rPr>
      </w:pPr>
      <w:r w:rsidRPr="000602BB">
        <w:rPr>
          <w:rFonts w:asciiTheme="majorHAnsi" w:hAnsiTheme="majorHAnsi"/>
        </w:rPr>
        <w:br w:type="page"/>
      </w:r>
    </w:p>
    <w:p w14:paraId="584D3FB7" w14:textId="77777777" w:rsidR="00191AD6" w:rsidRPr="000602BB" w:rsidRDefault="00452215">
      <w:pPr>
        <w:pStyle w:val="Heading2"/>
        <w:spacing w:before="0" w:line="276" w:lineRule="auto"/>
        <w:contextualSpacing w:val="0"/>
        <w:rPr>
          <w:rFonts w:asciiTheme="majorHAnsi" w:eastAsia="Calibri" w:hAnsiTheme="majorHAnsi" w:cs="Calibri"/>
        </w:rPr>
      </w:pPr>
      <w:bookmarkStart w:id="65" w:name="_Toc520794139"/>
      <w:r w:rsidRPr="000602BB">
        <w:rPr>
          <w:rFonts w:asciiTheme="majorHAnsi" w:eastAsia="Calibri" w:hAnsiTheme="majorHAnsi" w:cs="Calibri"/>
        </w:rPr>
        <w:lastRenderedPageBreak/>
        <w:t>7. Overall Reporting Timelines</w:t>
      </w:r>
      <w:bookmarkEnd w:id="65"/>
    </w:p>
    <w:p w14:paraId="26923BAE" w14:textId="5F91C106" w:rsidR="00191AD6" w:rsidRPr="000602BB" w:rsidRDefault="00452215">
      <w:pPr>
        <w:jc w:val="both"/>
        <w:rPr>
          <w:rFonts w:asciiTheme="majorHAnsi" w:hAnsiTheme="majorHAnsi"/>
        </w:rPr>
      </w:pPr>
      <w:r w:rsidRPr="000602BB">
        <w:rPr>
          <w:rFonts w:asciiTheme="majorHAnsi" w:hAnsiTheme="majorHAnsi"/>
        </w:rPr>
        <w:t xml:space="preserve">The reporting </w:t>
      </w:r>
      <w:r w:rsidR="00E820D7">
        <w:rPr>
          <w:rFonts w:asciiTheme="majorHAnsi" w:hAnsiTheme="majorHAnsi"/>
        </w:rPr>
        <w:t>framework</w:t>
      </w:r>
      <w:r w:rsidR="00E820D7" w:rsidRPr="000602BB">
        <w:rPr>
          <w:rFonts w:asciiTheme="majorHAnsi" w:hAnsiTheme="majorHAnsi"/>
        </w:rPr>
        <w:t xml:space="preserve"> </w:t>
      </w:r>
      <w:r w:rsidRPr="000602BB">
        <w:rPr>
          <w:rFonts w:asciiTheme="majorHAnsi" w:hAnsiTheme="majorHAnsi"/>
        </w:rPr>
        <w:t>include</w:t>
      </w:r>
      <w:r w:rsidR="00E820D7">
        <w:rPr>
          <w:rFonts w:asciiTheme="majorHAnsi" w:hAnsiTheme="majorHAnsi"/>
        </w:rPr>
        <w:t>s</w:t>
      </w:r>
      <w:r w:rsidRPr="000602BB">
        <w:rPr>
          <w:rFonts w:asciiTheme="majorHAnsi" w:hAnsiTheme="majorHAnsi"/>
        </w:rPr>
        <w:t xml:space="preserve"> timelines for different elements of reporting. The following table shows the overall reporting time after joining GCoM.</w:t>
      </w:r>
    </w:p>
    <w:tbl>
      <w:tblPr>
        <w:tblStyle w:val="a"/>
        <w:tblW w:w="10050" w:type="dxa"/>
        <w:tblInd w:w="-510"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2010"/>
        <w:gridCol w:w="900"/>
        <w:gridCol w:w="1200"/>
        <w:gridCol w:w="1200"/>
        <w:gridCol w:w="1200"/>
        <w:gridCol w:w="1200"/>
        <w:gridCol w:w="2340"/>
      </w:tblGrid>
      <w:tr w:rsidR="00191AD6" w:rsidRPr="000602BB" w14:paraId="74D85DA0" w14:textId="77777777">
        <w:trPr>
          <w:trHeight w:val="720"/>
        </w:trPr>
        <w:tc>
          <w:tcPr>
            <w:tcW w:w="2010" w:type="dxa"/>
            <w:shd w:val="clear" w:color="auto" w:fill="BFBFBF"/>
            <w:vAlign w:val="center"/>
          </w:tcPr>
          <w:p w14:paraId="53084C3D" w14:textId="77777777" w:rsidR="00191AD6" w:rsidRPr="000602BB" w:rsidRDefault="00452215">
            <w:pPr>
              <w:spacing w:line="276" w:lineRule="auto"/>
              <w:rPr>
                <w:rFonts w:asciiTheme="majorHAnsi" w:hAnsiTheme="majorHAnsi"/>
                <w:b/>
                <w:sz w:val="20"/>
                <w:szCs w:val="20"/>
              </w:rPr>
            </w:pPr>
            <w:r w:rsidRPr="000602BB">
              <w:rPr>
                <w:rFonts w:asciiTheme="majorHAnsi" w:hAnsiTheme="majorHAnsi"/>
                <w:b/>
                <w:sz w:val="20"/>
                <w:szCs w:val="20"/>
              </w:rPr>
              <w:t>Reporting Elements</w:t>
            </w:r>
          </w:p>
        </w:tc>
        <w:tc>
          <w:tcPr>
            <w:tcW w:w="900" w:type="dxa"/>
            <w:shd w:val="clear" w:color="auto" w:fill="BFBFBF"/>
          </w:tcPr>
          <w:p w14:paraId="0061ABB0" w14:textId="77777777" w:rsidR="00191AD6" w:rsidRPr="000602BB" w:rsidRDefault="00452215">
            <w:pPr>
              <w:spacing w:line="276" w:lineRule="auto"/>
              <w:jc w:val="center"/>
              <w:rPr>
                <w:rFonts w:asciiTheme="majorHAnsi" w:hAnsiTheme="majorHAnsi"/>
                <w:b/>
                <w:sz w:val="20"/>
                <w:szCs w:val="20"/>
              </w:rPr>
            </w:pPr>
            <w:r w:rsidRPr="000602BB">
              <w:rPr>
                <w:rFonts w:asciiTheme="majorHAnsi" w:hAnsiTheme="majorHAnsi"/>
                <w:b/>
                <w:sz w:val="20"/>
                <w:szCs w:val="20"/>
              </w:rPr>
              <w:t>Commit to join GCoM (Year 0)</w:t>
            </w:r>
          </w:p>
        </w:tc>
        <w:tc>
          <w:tcPr>
            <w:tcW w:w="1200" w:type="dxa"/>
            <w:shd w:val="clear" w:color="auto" w:fill="BFBFBF"/>
            <w:vAlign w:val="center"/>
          </w:tcPr>
          <w:p w14:paraId="3E042527" w14:textId="77777777" w:rsidR="00191AD6" w:rsidRPr="000602BB" w:rsidRDefault="00452215">
            <w:pPr>
              <w:spacing w:line="276" w:lineRule="auto"/>
              <w:jc w:val="center"/>
              <w:rPr>
                <w:rFonts w:asciiTheme="majorHAnsi" w:hAnsiTheme="majorHAnsi"/>
                <w:b/>
                <w:sz w:val="20"/>
                <w:szCs w:val="20"/>
              </w:rPr>
            </w:pPr>
            <w:r w:rsidRPr="000602BB">
              <w:rPr>
                <w:rFonts w:asciiTheme="majorHAnsi" w:hAnsiTheme="majorHAnsi"/>
                <w:b/>
                <w:sz w:val="20"/>
                <w:szCs w:val="20"/>
              </w:rPr>
              <w:t>Year 1</w:t>
            </w:r>
          </w:p>
        </w:tc>
        <w:tc>
          <w:tcPr>
            <w:tcW w:w="1200" w:type="dxa"/>
            <w:shd w:val="clear" w:color="auto" w:fill="BFBFBF"/>
            <w:vAlign w:val="center"/>
          </w:tcPr>
          <w:p w14:paraId="40121512" w14:textId="77777777" w:rsidR="00191AD6" w:rsidRPr="000602BB" w:rsidRDefault="00452215">
            <w:pPr>
              <w:spacing w:line="276" w:lineRule="auto"/>
              <w:jc w:val="center"/>
              <w:rPr>
                <w:rFonts w:asciiTheme="majorHAnsi" w:hAnsiTheme="majorHAnsi"/>
                <w:b/>
                <w:sz w:val="20"/>
                <w:szCs w:val="20"/>
              </w:rPr>
            </w:pPr>
            <w:r w:rsidRPr="000602BB">
              <w:rPr>
                <w:rFonts w:asciiTheme="majorHAnsi" w:hAnsiTheme="majorHAnsi"/>
                <w:b/>
                <w:sz w:val="20"/>
                <w:szCs w:val="20"/>
              </w:rPr>
              <w:t>Year 2</w:t>
            </w:r>
          </w:p>
        </w:tc>
        <w:tc>
          <w:tcPr>
            <w:tcW w:w="1200" w:type="dxa"/>
            <w:shd w:val="clear" w:color="auto" w:fill="BFBFBF"/>
            <w:vAlign w:val="center"/>
          </w:tcPr>
          <w:p w14:paraId="10BF3BD8" w14:textId="77777777" w:rsidR="00191AD6" w:rsidRPr="000602BB" w:rsidRDefault="00452215">
            <w:pPr>
              <w:spacing w:line="276" w:lineRule="auto"/>
              <w:jc w:val="center"/>
              <w:rPr>
                <w:rFonts w:asciiTheme="majorHAnsi" w:hAnsiTheme="majorHAnsi"/>
                <w:b/>
                <w:sz w:val="20"/>
                <w:szCs w:val="20"/>
              </w:rPr>
            </w:pPr>
            <w:r w:rsidRPr="000602BB">
              <w:rPr>
                <w:rFonts w:asciiTheme="majorHAnsi" w:hAnsiTheme="majorHAnsi"/>
                <w:b/>
                <w:sz w:val="20"/>
                <w:szCs w:val="20"/>
              </w:rPr>
              <w:t>Year 3</w:t>
            </w:r>
          </w:p>
        </w:tc>
        <w:tc>
          <w:tcPr>
            <w:tcW w:w="1200" w:type="dxa"/>
            <w:shd w:val="clear" w:color="auto" w:fill="BFBFBF"/>
            <w:vAlign w:val="center"/>
          </w:tcPr>
          <w:p w14:paraId="13677AF4" w14:textId="77777777" w:rsidR="00191AD6" w:rsidRPr="000602BB" w:rsidRDefault="00452215">
            <w:pPr>
              <w:spacing w:line="276" w:lineRule="auto"/>
              <w:jc w:val="center"/>
              <w:rPr>
                <w:rFonts w:asciiTheme="majorHAnsi" w:hAnsiTheme="majorHAnsi"/>
                <w:b/>
                <w:sz w:val="20"/>
                <w:szCs w:val="20"/>
              </w:rPr>
            </w:pPr>
            <w:r w:rsidRPr="000602BB">
              <w:rPr>
                <w:rFonts w:asciiTheme="majorHAnsi" w:hAnsiTheme="majorHAnsi"/>
                <w:b/>
                <w:sz w:val="20"/>
                <w:szCs w:val="20"/>
              </w:rPr>
              <w:t>Year 4</w:t>
            </w:r>
          </w:p>
        </w:tc>
        <w:tc>
          <w:tcPr>
            <w:tcW w:w="2340" w:type="dxa"/>
            <w:shd w:val="clear" w:color="auto" w:fill="BFBFBF"/>
            <w:vAlign w:val="center"/>
          </w:tcPr>
          <w:p w14:paraId="03E49FF0" w14:textId="77777777" w:rsidR="00191AD6" w:rsidRPr="000602BB" w:rsidRDefault="00452215">
            <w:pPr>
              <w:spacing w:line="276" w:lineRule="auto"/>
              <w:jc w:val="center"/>
              <w:rPr>
                <w:rFonts w:asciiTheme="majorHAnsi" w:hAnsiTheme="majorHAnsi"/>
                <w:b/>
                <w:sz w:val="20"/>
                <w:szCs w:val="20"/>
              </w:rPr>
            </w:pPr>
            <w:r w:rsidRPr="000602BB">
              <w:rPr>
                <w:rFonts w:asciiTheme="majorHAnsi" w:hAnsiTheme="majorHAnsi"/>
                <w:b/>
                <w:sz w:val="20"/>
                <w:szCs w:val="20"/>
              </w:rPr>
              <w:t>Year 5</w:t>
            </w:r>
          </w:p>
        </w:tc>
      </w:tr>
      <w:tr w:rsidR="00191AD6" w:rsidRPr="000602BB" w14:paraId="7C093CCA" w14:textId="77777777" w:rsidTr="00FB329D">
        <w:trPr>
          <w:trHeight w:val="820"/>
        </w:trPr>
        <w:tc>
          <w:tcPr>
            <w:tcW w:w="2010" w:type="dxa"/>
          </w:tcPr>
          <w:p w14:paraId="2B8CC01B" w14:textId="77777777" w:rsidR="00191AD6" w:rsidRPr="000602BB" w:rsidRDefault="00452215">
            <w:pPr>
              <w:spacing w:before="240" w:line="276" w:lineRule="auto"/>
              <w:rPr>
                <w:rFonts w:asciiTheme="majorHAnsi" w:hAnsiTheme="majorHAnsi"/>
                <w:sz w:val="20"/>
                <w:szCs w:val="20"/>
              </w:rPr>
            </w:pPr>
            <w:r w:rsidRPr="000602BB">
              <w:rPr>
                <w:rFonts w:asciiTheme="majorHAnsi" w:hAnsiTheme="majorHAnsi"/>
                <w:sz w:val="20"/>
                <w:szCs w:val="20"/>
              </w:rPr>
              <w:t>GHG emissions inventory</w:t>
            </w:r>
          </w:p>
        </w:tc>
        <w:tc>
          <w:tcPr>
            <w:tcW w:w="3300" w:type="dxa"/>
            <w:gridSpan w:val="3"/>
            <w:tcBorders>
              <w:right w:val="single" w:sz="4" w:space="0" w:color="auto"/>
            </w:tcBorders>
            <w:shd w:val="clear" w:color="auto" w:fill="92D050"/>
          </w:tcPr>
          <w:p w14:paraId="51B2A4BF" w14:textId="77777777" w:rsidR="00191AD6" w:rsidRPr="000602BB" w:rsidRDefault="00452215">
            <w:pPr>
              <w:spacing w:before="240" w:line="276" w:lineRule="auto"/>
              <w:jc w:val="center"/>
              <w:rPr>
                <w:rFonts w:asciiTheme="majorHAnsi" w:hAnsiTheme="majorHAnsi"/>
                <w:sz w:val="20"/>
                <w:szCs w:val="20"/>
              </w:rPr>
            </w:pPr>
            <w:r w:rsidRPr="000602BB">
              <w:rPr>
                <w:rFonts w:asciiTheme="majorHAnsi" w:hAnsiTheme="majorHAnsi"/>
                <w:sz w:val="20"/>
                <w:szCs w:val="20"/>
              </w:rPr>
              <w:t>submit by year 2 at the latest</w:t>
            </w:r>
          </w:p>
        </w:tc>
        <w:tc>
          <w:tcPr>
            <w:tcW w:w="1200" w:type="dxa"/>
            <w:tcBorders>
              <w:left w:val="single" w:sz="4" w:space="0" w:color="auto"/>
            </w:tcBorders>
            <w:shd w:val="clear" w:color="auto" w:fill="92D050"/>
          </w:tcPr>
          <w:p w14:paraId="4D672487" w14:textId="77777777" w:rsidR="00191AD6" w:rsidRPr="00FB329D" w:rsidRDefault="00191AD6">
            <w:pPr>
              <w:spacing w:before="240" w:line="276" w:lineRule="auto"/>
              <w:jc w:val="center"/>
              <w:rPr>
                <w:rFonts w:asciiTheme="majorHAnsi" w:hAnsiTheme="majorHAnsi"/>
                <w:sz w:val="20"/>
                <w:szCs w:val="20"/>
              </w:rPr>
            </w:pPr>
          </w:p>
        </w:tc>
        <w:tc>
          <w:tcPr>
            <w:tcW w:w="1200" w:type="dxa"/>
            <w:shd w:val="clear" w:color="auto" w:fill="92D050"/>
          </w:tcPr>
          <w:p w14:paraId="08F13387" w14:textId="77777777" w:rsidR="00191AD6" w:rsidRPr="00FB329D" w:rsidRDefault="00452215">
            <w:pPr>
              <w:spacing w:before="240" w:line="276" w:lineRule="auto"/>
              <w:jc w:val="center"/>
              <w:rPr>
                <w:rFonts w:asciiTheme="majorHAnsi" w:hAnsiTheme="majorHAnsi"/>
                <w:sz w:val="20"/>
                <w:szCs w:val="20"/>
              </w:rPr>
            </w:pPr>
            <w:r w:rsidRPr="00FB329D">
              <w:rPr>
                <w:rFonts w:asciiTheme="majorHAnsi" w:hAnsiTheme="majorHAnsi"/>
                <w:sz w:val="20"/>
                <w:szCs w:val="20"/>
              </w:rPr>
              <w:t>*</w:t>
            </w:r>
          </w:p>
        </w:tc>
        <w:tc>
          <w:tcPr>
            <w:tcW w:w="2340" w:type="dxa"/>
            <w:shd w:val="clear" w:color="auto" w:fill="92D050"/>
          </w:tcPr>
          <w:p w14:paraId="28526569" w14:textId="77777777" w:rsidR="00191AD6" w:rsidRPr="00FB329D" w:rsidRDefault="00191AD6">
            <w:pPr>
              <w:spacing w:before="240" w:line="276" w:lineRule="auto"/>
              <w:jc w:val="center"/>
              <w:rPr>
                <w:rFonts w:asciiTheme="majorHAnsi" w:hAnsiTheme="majorHAnsi"/>
                <w:sz w:val="20"/>
                <w:szCs w:val="20"/>
              </w:rPr>
            </w:pPr>
          </w:p>
        </w:tc>
      </w:tr>
      <w:tr w:rsidR="00191AD6" w:rsidRPr="000602BB" w14:paraId="2D8F5097" w14:textId="77777777">
        <w:trPr>
          <w:trHeight w:val="820"/>
        </w:trPr>
        <w:tc>
          <w:tcPr>
            <w:tcW w:w="2010" w:type="dxa"/>
          </w:tcPr>
          <w:p w14:paraId="096E14D0" w14:textId="77777777" w:rsidR="00191AD6" w:rsidRPr="000602BB" w:rsidRDefault="00452215">
            <w:pPr>
              <w:spacing w:before="240" w:line="276" w:lineRule="auto"/>
              <w:rPr>
                <w:rFonts w:asciiTheme="majorHAnsi" w:hAnsiTheme="majorHAnsi"/>
                <w:sz w:val="20"/>
                <w:szCs w:val="20"/>
              </w:rPr>
            </w:pPr>
            <w:r w:rsidRPr="000602BB">
              <w:rPr>
                <w:rFonts w:asciiTheme="majorHAnsi" w:hAnsiTheme="majorHAnsi"/>
                <w:sz w:val="20"/>
                <w:szCs w:val="20"/>
              </w:rPr>
              <w:t>Risk and vulnerability assessment</w:t>
            </w:r>
          </w:p>
        </w:tc>
        <w:tc>
          <w:tcPr>
            <w:tcW w:w="3300" w:type="dxa"/>
            <w:gridSpan w:val="3"/>
            <w:shd w:val="clear" w:color="auto" w:fill="92D050"/>
          </w:tcPr>
          <w:p w14:paraId="5F2113C0" w14:textId="77777777" w:rsidR="00191AD6" w:rsidRPr="000602BB" w:rsidRDefault="00452215">
            <w:pPr>
              <w:spacing w:before="240" w:line="276" w:lineRule="auto"/>
              <w:jc w:val="center"/>
              <w:rPr>
                <w:rFonts w:asciiTheme="majorHAnsi" w:hAnsiTheme="majorHAnsi"/>
                <w:sz w:val="20"/>
                <w:szCs w:val="20"/>
              </w:rPr>
            </w:pPr>
            <w:r w:rsidRPr="000602BB">
              <w:rPr>
                <w:rFonts w:asciiTheme="majorHAnsi" w:hAnsiTheme="majorHAnsi"/>
                <w:sz w:val="20"/>
                <w:szCs w:val="20"/>
              </w:rPr>
              <w:t>submit by year 2 at the latest</w:t>
            </w:r>
          </w:p>
        </w:tc>
        <w:tc>
          <w:tcPr>
            <w:tcW w:w="1200" w:type="dxa"/>
          </w:tcPr>
          <w:p w14:paraId="12FFA2B1" w14:textId="77777777" w:rsidR="00191AD6" w:rsidRPr="000602BB" w:rsidRDefault="00191AD6">
            <w:pPr>
              <w:spacing w:before="240" w:line="276" w:lineRule="auto"/>
              <w:jc w:val="center"/>
              <w:rPr>
                <w:rFonts w:asciiTheme="majorHAnsi" w:hAnsiTheme="majorHAnsi"/>
                <w:sz w:val="20"/>
                <w:szCs w:val="20"/>
              </w:rPr>
            </w:pPr>
          </w:p>
        </w:tc>
        <w:tc>
          <w:tcPr>
            <w:tcW w:w="1200" w:type="dxa"/>
          </w:tcPr>
          <w:p w14:paraId="74111007" w14:textId="77777777" w:rsidR="00191AD6" w:rsidRPr="000602BB" w:rsidRDefault="00191AD6">
            <w:pPr>
              <w:spacing w:before="240" w:line="276" w:lineRule="auto"/>
              <w:jc w:val="center"/>
              <w:rPr>
                <w:rFonts w:asciiTheme="majorHAnsi" w:hAnsiTheme="majorHAnsi"/>
                <w:sz w:val="20"/>
                <w:szCs w:val="20"/>
              </w:rPr>
            </w:pPr>
          </w:p>
        </w:tc>
        <w:tc>
          <w:tcPr>
            <w:tcW w:w="2340" w:type="dxa"/>
          </w:tcPr>
          <w:p w14:paraId="4DA0D16E" w14:textId="77777777" w:rsidR="00191AD6" w:rsidRPr="000602BB" w:rsidRDefault="00191AD6">
            <w:pPr>
              <w:spacing w:before="240" w:line="276" w:lineRule="auto"/>
              <w:jc w:val="center"/>
              <w:rPr>
                <w:rFonts w:asciiTheme="majorHAnsi" w:hAnsiTheme="majorHAnsi"/>
                <w:sz w:val="20"/>
                <w:szCs w:val="20"/>
              </w:rPr>
            </w:pPr>
          </w:p>
        </w:tc>
      </w:tr>
      <w:tr w:rsidR="00191AD6" w:rsidRPr="000602BB" w14:paraId="7E14F4C6" w14:textId="77777777">
        <w:trPr>
          <w:trHeight w:val="1020"/>
        </w:trPr>
        <w:tc>
          <w:tcPr>
            <w:tcW w:w="2010" w:type="dxa"/>
          </w:tcPr>
          <w:p w14:paraId="6E136C59" w14:textId="77777777" w:rsidR="00191AD6" w:rsidRPr="000602BB" w:rsidRDefault="00452215">
            <w:pPr>
              <w:spacing w:before="240" w:line="276" w:lineRule="auto"/>
              <w:rPr>
                <w:rFonts w:asciiTheme="majorHAnsi" w:hAnsiTheme="majorHAnsi"/>
                <w:sz w:val="20"/>
                <w:szCs w:val="20"/>
              </w:rPr>
            </w:pPr>
            <w:r w:rsidRPr="000602BB">
              <w:rPr>
                <w:rFonts w:asciiTheme="majorHAnsi" w:hAnsiTheme="majorHAnsi"/>
                <w:sz w:val="20"/>
                <w:szCs w:val="20"/>
              </w:rPr>
              <w:t>Targets and goals (mitigation and adaptation)</w:t>
            </w:r>
          </w:p>
        </w:tc>
        <w:tc>
          <w:tcPr>
            <w:tcW w:w="3300" w:type="dxa"/>
            <w:gridSpan w:val="3"/>
            <w:shd w:val="clear" w:color="auto" w:fill="92D050"/>
          </w:tcPr>
          <w:p w14:paraId="7A3074B6" w14:textId="77777777" w:rsidR="00191AD6" w:rsidRPr="000602BB" w:rsidRDefault="00452215">
            <w:pPr>
              <w:spacing w:before="240" w:line="276" w:lineRule="auto"/>
              <w:jc w:val="center"/>
              <w:rPr>
                <w:rFonts w:asciiTheme="majorHAnsi" w:hAnsiTheme="majorHAnsi"/>
                <w:sz w:val="20"/>
                <w:szCs w:val="20"/>
              </w:rPr>
            </w:pPr>
            <w:r w:rsidRPr="000602BB">
              <w:rPr>
                <w:rFonts w:asciiTheme="majorHAnsi" w:hAnsiTheme="majorHAnsi"/>
                <w:sz w:val="20"/>
                <w:szCs w:val="20"/>
              </w:rPr>
              <w:t>submit by year 2 at the latest</w:t>
            </w:r>
          </w:p>
        </w:tc>
        <w:tc>
          <w:tcPr>
            <w:tcW w:w="1200" w:type="dxa"/>
          </w:tcPr>
          <w:p w14:paraId="2FFA56FD" w14:textId="77777777" w:rsidR="00191AD6" w:rsidRPr="000602BB" w:rsidRDefault="00191AD6">
            <w:pPr>
              <w:spacing w:before="240" w:line="276" w:lineRule="auto"/>
              <w:jc w:val="center"/>
              <w:rPr>
                <w:rFonts w:asciiTheme="majorHAnsi" w:hAnsiTheme="majorHAnsi"/>
                <w:sz w:val="20"/>
                <w:szCs w:val="20"/>
              </w:rPr>
            </w:pPr>
          </w:p>
        </w:tc>
        <w:tc>
          <w:tcPr>
            <w:tcW w:w="1200" w:type="dxa"/>
          </w:tcPr>
          <w:p w14:paraId="31E7FEE7" w14:textId="77777777" w:rsidR="00191AD6" w:rsidRPr="000602BB" w:rsidRDefault="00191AD6">
            <w:pPr>
              <w:spacing w:before="240" w:line="276" w:lineRule="auto"/>
              <w:jc w:val="center"/>
              <w:rPr>
                <w:rFonts w:asciiTheme="majorHAnsi" w:hAnsiTheme="majorHAnsi"/>
                <w:sz w:val="20"/>
                <w:szCs w:val="20"/>
              </w:rPr>
            </w:pPr>
          </w:p>
        </w:tc>
        <w:tc>
          <w:tcPr>
            <w:tcW w:w="2340" w:type="dxa"/>
          </w:tcPr>
          <w:p w14:paraId="2C2AB956" w14:textId="77777777" w:rsidR="00191AD6" w:rsidRPr="000602BB" w:rsidRDefault="00191AD6">
            <w:pPr>
              <w:spacing w:before="240" w:line="276" w:lineRule="auto"/>
              <w:jc w:val="center"/>
              <w:rPr>
                <w:rFonts w:asciiTheme="majorHAnsi" w:hAnsiTheme="majorHAnsi"/>
                <w:sz w:val="20"/>
                <w:szCs w:val="20"/>
              </w:rPr>
            </w:pPr>
          </w:p>
        </w:tc>
      </w:tr>
      <w:tr w:rsidR="00191AD6" w:rsidRPr="000602BB" w14:paraId="0CC7877D" w14:textId="77777777">
        <w:trPr>
          <w:trHeight w:val="1200"/>
        </w:trPr>
        <w:tc>
          <w:tcPr>
            <w:tcW w:w="2010" w:type="dxa"/>
            <w:vAlign w:val="center"/>
          </w:tcPr>
          <w:p w14:paraId="04FF5CA6" w14:textId="77777777" w:rsidR="00191AD6" w:rsidRPr="000602BB" w:rsidRDefault="00452215">
            <w:pPr>
              <w:spacing w:line="276" w:lineRule="auto"/>
              <w:rPr>
                <w:rFonts w:asciiTheme="majorHAnsi" w:hAnsiTheme="majorHAnsi"/>
                <w:sz w:val="20"/>
                <w:szCs w:val="20"/>
              </w:rPr>
            </w:pPr>
            <w:r w:rsidRPr="000602BB">
              <w:rPr>
                <w:rFonts w:asciiTheme="majorHAnsi" w:hAnsiTheme="majorHAnsi"/>
                <w:sz w:val="20"/>
                <w:szCs w:val="20"/>
              </w:rPr>
              <w:t>Climate action plan(s) (mitigation and adaptation, or integrated plan)</w:t>
            </w:r>
          </w:p>
        </w:tc>
        <w:tc>
          <w:tcPr>
            <w:tcW w:w="4500" w:type="dxa"/>
            <w:gridSpan w:val="4"/>
            <w:shd w:val="clear" w:color="auto" w:fill="92D050"/>
            <w:vAlign w:val="center"/>
          </w:tcPr>
          <w:p w14:paraId="53920493" w14:textId="77777777" w:rsidR="00191AD6" w:rsidRPr="000602BB" w:rsidRDefault="00452215">
            <w:pPr>
              <w:spacing w:line="276" w:lineRule="auto"/>
              <w:jc w:val="center"/>
              <w:rPr>
                <w:rFonts w:asciiTheme="majorHAnsi" w:hAnsiTheme="majorHAnsi"/>
                <w:sz w:val="20"/>
                <w:szCs w:val="20"/>
              </w:rPr>
            </w:pPr>
            <w:r w:rsidRPr="000602BB">
              <w:rPr>
                <w:rFonts w:asciiTheme="majorHAnsi" w:hAnsiTheme="majorHAnsi"/>
                <w:sz w:val="20"/>
                <w:szCs w:val="20"/>
              </w:rPr>
              <w:t>submit by year 3 at the latest</w:t>
            </w:r>
          </w:p>
        </w:tc>
        <w:tc>
          <w:tcPr>
            <w:tcW w:w="1200" w:type="dxa"/>
          </w:tcPr>
          <w:p w14:paraId="23C6650E" w14:textId="77777777" w:rsidR="00191AD6" w:rsidRPr="000602BB" w:rsidRDefault="00191AD6">
            <w:pPr>
              <w:spacing w:line="276" w:lineRule="auto"/>
              <w:jc w:val="center"/>
              <w:rPr>
                <w:rFonts w:asciiTheme="majorHAnsi" w:hAnsiTheme="majorHAnsi"/>
                <w:sz w:val="20"/>
                <w:szCs w:val="20"/>
              </w:rPr>
            </w:pPr>
          </w:p>
        </w:tc>
        <w:tc>
          <w:tcPr>
            <w:tcW w:w="2340" w:type="dxa"/>
          </w:tcPr>
          <w:p w14:paraId="0D1F81E9" w14:textId="77777777" w:rsidR="00191AD6" w:rsidRPr="000602BB" w:rsidRDefault="00191AD6">
            <w:pPr>
              <w:spacing w:line="276" w:lineRule="auto"/>
              <w:jc w:val="center"/>
              <w:rPr>
                <w:rFonts w:asciiTheme="majorHAnsi" w:hAnsiTheme="majorHAnsi"/>
                <w:sz w:val="20"/>
                <w:szCs w:val="20"/>
              </w:rPr>
            </w:pPr>
          </w:p>
        </w:tc>
      </w:tr>
      <w:tr w:rsidR="00191AD6" w:rsidRPr="000602BB" w14:paraId="686ED444" w14:textId="77777777">
        <w:trPr>
          <w:trHeight w:val="820"/>
        </w:trPr>
        <w:tc>
          <w:tcPr>
            <w:tcW w:w="2010" w:type="dxa"/>
          </w:tcPr>
          <w:p w14:paraId="5DA57098" w14:textId="77777777" w:rsidR="00191AD6" w:rsidRPr="000602BB" w:rsidRDefault="00452215">
            <w:pPr>
              <w:spacing w:before="240" w:line="276" w:lineRule="auto"/>
              <w:rPr>
                <w:rFonts w:asciiTheme="majorHAnsi" w:hAnsiTheme="majorHAnsi"/>
                <w:sz w:val="20"/>
                <w:szCs w:val="20"/>
              </w:rPr>
            </w:pPr>
            <w:r w:rsidRPr="000602BB">
              <w:rPr>
                <w:rFonts w:asciiTheme="majorHAnsi" w:hAnsiTheme="majorHAnsi"/>
                <w:sz w:val="20"/>
                <w:szCs w:val="20"/>
              </w:rPr>
              <w:t>Energy access plan</w:t>
            </w:r>
          </w:p>
        </w:tc>
        <w:tc>
          <w:tcPr>
            <w:tcW w:w="4500" w:type="dxa"/>
            <w:gridSpan w:val="4"/>
            <w:shd w:val="clear" w:color="auto" w:fill="92D050"/>
          </w:tcPr>
          <w:p w14:paraId="2EDD5B2D" w14:textId="77777777" w:rsidR="00191AD6" w:rsidRPr="000602BB" w:rsidRDefault="00452215">
            <w:pPr>
              <w:spacing w:before="240" w:line="276" w:lineRule="auto"/>
              <w:jc w:val="center"/>
              <w:rPr>
                <w:rFonts w:asciiTheme="majorHAnsi" w:hAnsiTheme="majorHAnsi"/>
                <w:sz w:val="20"/>
                <w:szCs w:val="20"/>
              </w:rPr>
            </w:pPr>
            <w:r w:rsidRPr="000602BB">
              <w:rPr>
                <w:rFonts w:asciiTheme="majorHAnsi" w:hAnsiTheme="majorHAnsi"/>
                <w:sz w:val="20"/>
                <w:szCs w:val="20"/>
              </w:rPr>
              <w:t>To be defined</w:t>
            </w:r>
          </w:p>
        </w:tc>
        <w:tc>
          <w:tcPr>
            <w:tcW w:w="1200" w:type="dxa"/>
          </w:tcPr>
          <w:p w14:paraId="7CFF8CA9" w14:textId="77777777" w:rsidR="00191AD6" w:rsidRPr="000602BB" w:rsidRDefault="00191AD6">
            <w:pPr>
              <w:spacing w:before="240" w:line="276" w:lineRule="auto"/>
              <w:jc w:val="center"/>
              <w:rPr>
                <w:rFonts w:asciiTheme="majorHAnsi" w:hAnsiTheme="majorHAnsi"/>
                <w:sz w:val="20"/>
                <w:szCs w:val="20"/>
              </w:rPr>
            </w:pPr>
          </w:p>
        </w:tc>
        <w:tc>
          <w:tcPr>
            <w:tcW w:w="2340" w:type="dxa"/>
          </w:tcPr>
          <w:p w14:paraId="72C41BE3" w14:textId="77777777" w:rsidR="00191AD6" w:rsidRPr="000602BB" w:rsidRDefault="00191AD6">
            <w:pPr>
              <w:spacing w:before="240" w:line="276" w:lineRule="auto"/>
              <w:jc w:val="center"/>
              <w:rPr>
                <w:rFonts w:asciiTheme="majorHAnsi" w:hAnsiTheme="majorHAnsi"/>
                <w:sz w:val="20"/>
                <w:szCs w:val="20"/>
              </w:rPr>
            </w:pPr>
          </w:p>
        </w:tc>
      </w:tr>
      <w:tr w:rsidR="00191AD6" w:rsidRPr="000602BB" w14:paraId="1439F97F" w14:textId="77777777">
        <w:trPr>
          <w:trHeight w:val="820"/>
        </w:trPr>
        <w:tc>
          <w:tcPr>
            <w:tcW w:w="2010" w:type="dxa"/>
          </w:tcPr>
          <w:p w14:paraId="7ED217D4" w14:textId="77777777" w:rsidR="00191AD6" w:rsidRPr="000602BB" w:rsidRDefault="00452215">
            <w:pPr>
              <w:spacing w:before="240" w:line="276" w:lineRule="auto"/>
              <w:rPr>
                <w:rFonts w:asciiTheme="majorHAnsi" w:hAnsiTheme="majorHAnsi"/>
                <w:sz w:val="20"/>
                <w:szCs w:val="20"/>
              </w:rPr>
            </w:pPr>
            <w:r w:rsidRPr="000602BB">
              <w:rPr>
                <w:rFonts w:asciiTheme="majorHAnsi" w:hAnsiTheme="majorHAnsi"/>
                <w:sz w:val="20"/>
                <w:szCs w:val="20"/>
              </w:rPr>
              <w:t>Progress report</w:t>
            </w:r>
          </w:p>
        </w:tc>
        <w:tc>
          <w:tcPr>
            <w:tcW w:w="900" w:type="dxa"/>
          </w:tcPr>
          <w:p w14:paraId="5CE92C21" w14:textId="77777777" w:rsidR="00191AD6" w:rsidRPr="000602BB" w:rsidRDefault="00191AD6">
            <w:pPr>
              <w:spacing w:before="240" w:line="276" w:lineRule="auto"/>
              <w:jc w:val="center"/>
              <w:rPr>
                <w:rFonts w:asciiTheme="majorHAnsi" w:hAnsiTheme="majorHAnsi"/>
                <w:sz w:val="20"/>
                <w:szCs w:val="20"/>
              </w:rPr>
            </w:pPr>
          </w:p>
        </w:tc>
        <w:tc>
          <w:tcPr>
            <w:tcW w:w="1200" w:type="dxa"/>
          </w:tcPr>
          <w:p w14:paraId="784EE199" w14:textId="77777777" w:rsidR="00191AD6" w:rsidRPr="000602BB" w:rsidRDefault="00191AD6">
            <w:pPr>
              <w:spacing w:before="240" w:line="276" w:lineRule="auto"/>
              <w:jc w:val="center"/>
              <w:rPr>
                <w:rFonts w:asciiTheme="majorHAnsi" w:hAnsiTheme="majorHAnsi"/>
                <w:sz w:val="20"/>
                <w:szCs w:val="20"/>
              </w:rPr>
            </w:pPr>
          </w:p>
        </w:tc>
        <w:tc>
          <w:tcPr>
            <w:tcW w:w="1200" w:type="dxa"/>
          </w:tcPr>
          <w:p w14:paraId="0531B534" w14:textId="77777777" w:rsidR="00191AD6" w:rsidRPr="000602BB" w:rsidRDefault="00191AD6">
            <w:pPr>
              <w:spacing w:before="240" w:line="276" w:lineRule="auto"/>
              <w:jc w:val="center"/>
              <w:rPr>
                <w:rFonts w:asciiTheme="majorHAnsi" w:hAnsiTheme="majorHAnsi"/>
                <w:sz w:val="20"/>
                <w:szCs w:val="20"/>
              </w:rPr>
            </w:pPr>
          </w:p>
        </w:tc>
        <w:tc>
          <w:tcPr>
            <w:tcW w:w="1200" w:type="dxa"/>
          </w:tcPr>
          <w:p w14:paraId="5F0140DD" w14:textId="77777777" w:rsidR="00191AD6" w:rsidRPr="000602BB" w:rsidRDefault="00191AD6">
            <w:pPr>
              <w:spacing w:before="240" w:line="276" w:lineRule="auto"/>
              <w:jc w:val="center"/>
              <w:rPr>
                <w:rFonts w:asciiTheme="majorHAnsi" w:hAnsiTheme="majorHAnsi"/>
                <w:sz w:val="20"/>
                <w:szCs w:val="20"/>
              </w:rPr>
            </w:pPr>
          </w:p>
        </w:tc>
        <w:tc>
          <w:tcPr>
            <w:tcW w:w="3540" w:type="dxa"/>
            <w:gridSpan w:val="2"/>
            <w:shd w:val="clear" w:color="auto" w:fill="92D050"/>
          </w:tcPr>
          <w:p w14:paraId="4E22483C" w14:textId="77777777" w:rsidR="00191AD6" w:rsidRPr="000602BB" w:rsidRDefault="00452215">
            <w:pPr>
              <w:spacing w:before="240" w:line="276" w:lineRule="auto"/>
              <w:jc w:val="center"/>
              <w:rPr>
                <w:rFonts w:asciiTheme="majorHAnsi" w:hAnsiTheme="majorHAnsi"/>
                <w:color w:val="92D050"/>
                <w:sz w:val="20"/>
                <w:szCs w:val="20"/>
              </w:rPr>
            </w:pPr>
            <w:r w:rsidRPr="000602BB">
              <w:rPr>
                <w:rFonts w:asciiTheme="majorHAnsi" w:hAnsiTheme="majorHAnsi"/>
                <w:sz w:val="20"/>
                <w:szCs w:val="20"/>
              </w:rPr>
              <w:t>*</w:t>
            </w:r>
          </w:p>
        </w:tc>
      </w:tr>
    </w:tbl>
    <w:p w14:paraId="0F252C7F" w14:textId="1B1C7A56" w:rsidR="00191AD6" w:rsidRPr="000602BB" w:rsidRDefault="00452215">
      <w:pPr>
        <w:jc w:val="both"/>
        <w:rPr>
          <w:rFonts w:asciiTheme="majorHAnsi" w:hAnsiTheme="majorHAnsi"/>
          <w:sz w:val="20"/>
          <w:szCs w:val="20"/>
        </w:rPr>
      </w:pPr>
      <w:r w:rsidRPr="000602BB">
        <w:rPr>
          <w:rFonts w:asciiTheme="majorHAnsi" w:hAnsiTheme="majorHAnsi"/>
          <w:sz w:val="20"/>
          <w:szCs w:val="20"/>
        </w:rPr>
        <w:t>*</w:t>
      </w:r>
      <w:r w:rsidR="00126130">
        <w:rPr>
          <w:rFonts w:asciiTheme="majorHAnsi" w:hAnsiTheme="majorHAnsi"/>
          <w:sz w:val="20"/>
          <w:szCs w:val="20"/>
        </w:rPr>
        <w:t xml:space="preserve"> Every two years after submitting</w:t>
      </w:r>
      <w:r w:rsidRPr="000602BB">
        <w:rPr>
          <w:rFonts w:asciiTheme="majorHAnsi" w:hAnsiTheme="majorHAnsi"/>
          <w:sz w:val="20"/>
          <w:szCs w:val="20"/>
        </w:rPr>
        <w:t xml:space="preserve"> the climate action plan</w:t>
      </w:r>
    </w:p>
    <w:p w14:paraId="2028AFD2" w14:textId="77777777" w:rsidR="00191AD6" w:rsidRPr="000602BB" w:rsidRDefault="00191AD6">
      <w:pPr>
        <w:jc w:val="both"/>
        <w:rPr>
          <w:rFonts w:asciiTheme="majorHAnsi" w:hAnsiTheme="majorHAnsi"/>
        </w:rPr>
      </w:pPr>
    </w:p>
    <w:p w14:paraId="53EDE128" w14:textId="77777777" w:rsidR="00191AD6" w:rsidRPr="000602BB" w:rsidRDefault="00452215">
      <w:pPr>
        <w:jc w:val="both"/>
        <w:rPr>
          <w:rFonts w:asciiTheme="majorHAnsi" w:hAnsiTheme="majorHAnsi"/>
          <w:b/>
          <w:sz w:val="24"/>
          <w:szCs w:val="24"/>
        </w:rPr>
      </w:pPr>
      <w:r w:rsidRPr="000602BB">
        <w:rPr>
          <w:rFonts w:asciiTheme="majorHAnsi" w:hAnsiTheme="majorHAnsi"/>
        </w:rPr>
        <w:t>Local governments may apply for an extension of reporting deadlines along with a clear justification.</w:t>
      </w:r>
      <w:r w:rsidRPr="000602BB">
        <w:rPr>
          <w:rFonts w:asciiTheme="majorHAnsi" w:hAnsiTheme="majorHAnsi"/>
        </w:rPr>
        <w:br w:type="page"/>
      </w:r>
    </w:p>
    <w:p w14:paraId="67E39B83" w14:textId="3E7AF01E" w:rsidR="00191AD6" w:rsidRPr="000602BB" w:rsidRDefault="00452215">
      <w:pPr>
        <w:pStyle w:val="Heading2"/>
        <w:spacing w:before="0" w:line="276" w:lineRule="auto"/>
        <w:contextualSpacing w:val="0"/>
        <w:jc w:val="both"/>
        <w:rPr>
          <w:rFonts w:asciiTheme="majorHAnsi" w:eastAsia="Calibri" w:hAnsiTheme="majorHAnsi" w:cs="Calibri"/>
        </w:rPr>
      </w:pPr>
      <w:bookmarkStart w:id="66" w:name="_Toc520794140"/>
      <w:r w:rsidRPr="000602BB">
        <w:rPr>
          <w:rFonts w:asciiTheme="majorHAnsi" w:eastAsia="Calibri" w:hAnsiTheme="majorHAnsi" w:cs="Calibri"/>
        </w:rPr>
        <w:lastRenderedPageBreak/>
        <w:t>Annex A: Members of D</w:t>
      </w:r>
      <w:r w:rsidR="0093513D">
        <w:rPr>
          <w:rFonts w:asciiTheme="majorHAnsi" w:eastAsia="Calibri" w:hAnsiTheme="majorHAnsi" w:cs="Calibri"/>
        </w:rPr>
        <w:t>ata</w:t>
      </w:r>
      <w:r w:rsidRPr="000602BB">
        <w:rPr>
          <w:rFonts w:asciiTheme="majorHAnsi" w:eastAsia="Calibri" w:hAnsiTheme="majorHAnsi" w:cs="Calibri"/>
        </w:rPr>
        <w:t>-TWG</w:t>
      </w:r>
      <w:bookmarkEnd w:id="66"/>
    </w:p>
    <w:p w14:paraId="21D1E495" w14:textId="4939F6ED" w:rsidR="00191AD6" w:rsidRPr="000602BB" w:rsidRDefault="00452215">
      <w:pPr>
        <w:jc w:val="both"/>
        <w:rPr>
          <w:rFonts w:asciiTheme="majorHAnsi" w:hAnsiTheme="majorHAnsi"/>
        </w:rPr>
      </w:pPr>
      <w:r w:rsidRPr="000602BB">
        <w:rPr>
          <w:rFonts w:asciiTheme="majorHAnsi" w:hAnsiTheme="majorHAnsi"/>
        </w:rPr>
        <w:t>Below are lists of the members of the D</w:t>
      </w:r>
      <w:r w:rsidR="0093513D">
        <w:rPr>
          <w:rFonts w:asciiTheme="majorHAnsi" w:hAnsiTheme="majorHAnsi"/>
        </w:rPr>
        <w:t>ata</w:t>
      </w:r>
      <w:r w:rsidRPr="000602BB">
        <w:rPr>
          <w:rFonts w:asciiTheme="majorHAnsi" w:hAnsiTheme="majorHAnsi"/>
        </w:rPr>
        <w:t>-TWG main body, as well as the Emissions Inventory &amp; Target Setting Subcommittee, the Risk and Vulnerability Assessment Subcommittee and the Climate Action and Energy Access Planning Subcommittee. An asterisk (*) indicates membership in the main working group body. Dagger (</w:t>
      </w:r>
      <w:r w:rsidRPr="000602BB">
        <w:rPr>
          <w:rFonts w:asciiTheme="majorHAnsi" w:hAnsiTheme="majorHAnsi"/>
          <w:color w:val="000000"/>
          <w:shd w:val="clear" w:color="auto" w:fill="F8F9FA"/>
        </w:rPr>
        <w:t>‡</w:t>
      </w:r>
      <w:r w:rsidRPr="000602BB">
        <w:rPr>
          <w:rFonts w:asciiTheme="majorHAnsi" w:hAnsiTheme="majorHAnsi"/>
        </w:rPr>
        <w:t>) indicates membership in the subcommittee.</w:t>
      </w:r>
    </w:p>
    <w:p w14:paraId="0C3AE280" w14:textId="77777777" w:rsidR="000602BB" w:rsidRPr="000602BB" w:rsidRDefault="000602BB" w:rsidP="000602BB">
      <w:pPr>
        <w:jc w:val="center"/>
        <w:rPr>
          <w:rFonts w:asciiTheme="majorHAnsi" w:hAnsiTheme="majorHAnsi"/>
          <w:b/>
          <w:sz w:val="24"/>
          <w:szCs w:val="24"/>
        </w:rPr>
      </w:pPr>
      <w:r w:rsidRPr="000602BB">
        <w:rPr>
          <w:rFonts w:asciiTheme="majorHAnsi" w:hAnsiTheme="majorHAnsi"/>
          <w:b/>
        </w:rPr>
        <w:t xml:space="preserve">D-TWG </w:t>
      </w:r>
    </w:p>
    <w:tbl>
      <w:tblPr>
        <w:tblW w:w="7362" w:type="dxa"/>
        <w:jc w:val="center"/>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3942"/>
        <w:gridCol w:w="3420"/>
      </w:tblGrid>
      <w:tr w:rsidR="000602BB" w:rsidRPr="000602BB" w14:paraId="03127049" w14:textId="77777777" w:rsidTr="00452215">
        <w:trPr>
          <w:trHeight w:val="280"/>
          <w:jc w:val="center"/>
        </w:trPr>
        <w:tc>
          <w:tcPr>
            <w:tcW w:w="3942" w:type="dxa"/>
            <w:shd w:val="clear" w:color="auto" w:fill="92D050"/>
            <w:vAlign w:val="center"/>
          </w:tcPr>
          <w:p w14:paraId="4A100F15" w14:textId="77777777" w:rsidR="000602BB" w:rsidRPr="000602BB" w:rsidRDefault="000602BB" w:rsidP="000602BB">
            <w:pPr>
              <w:spacing w:after="0"/>
              <w:jc w:val="both"/>
              <w:rPr>
                <w:rFonts w:asciiTheme="majorHAnsi" w:hAnsiTheme="majorHAnsi"/>
              </w:rPr>
            </w:pPr>
            <w:r w:rsidRPr="000602BB">
              <w:rPr>
                <w:rFonts w:asciiTheme="majorHAnsi" w:hAnsiTheme="majorHAnsi"/>
              </w:rPr>
              <w:t>Co-Chairs</w:t>
            </w:r>
          </w:p>
        </w:tc>
        <w:tc>
          <w:tcPr>
            <w:tcW w:w="3420" w:type="dxa"/>
            <w:shd w:val="clear" w:color="auto" w:fill="92D050"/>
            <w:vAlign w:val="center"/>
          </w:tcPr>
          <w:p w14:paraId="651F7683" w14:textId="77777777" w:rsidR="000602BB" w:rsidRPr="000602BB" w:rsidRDefault="000602BB" w:rsidP="000602BB">
            <w:pPr>
              <w:spacing w:after="0"/>
              <w:jc w:val="both"/>
              <w:rPr>
                <w:rFonts w:asciiTheme="majorHAnsi" w:hAnsiTheme="majorHAnsi"/>
              </w:rPr>
            </w:pPr>
          </w:p>
        </w:tc>
      </w:tr>
      <w:tr w:rsidR="000602BB" w:rsidRPr="000602BB" w14:paraId="06FC8FAD" w14:textId="77777777" w:rsidTr="00452215">
        <w:trPr>
          <w:trHeight w:val="300"/>
          <w:jc w:val="center"/>
        </w:trPr>
        <w:tc>
          <w:tcPr>
            <w:tcW w:w="3942" w:type="dxa"/>
            <w:vAlign w:val="center"/>
          </w:tcPr>
          <w:p w14:paraId="756A5B2F" w14:textId="77777777" w:rsidR="000602BB" w:rsidRPr="000602BB" w:rsidRDefault="000602BB" w:rsidP="000602BB">
            <w:pPr>
              <w:spacing w:after="0"/>
              <w:jc w:val="both"/>
              <w:rPr>
                <w:rFonts w:asciiTheme="majorHAnsi" w:hAnsiTheme="majorHAnsi"/>
              </w:rPr>
            </w:pPr>
            <w:r w:rsidRPr="000602BB">
              <w:rPr>
                <w:rFonts w:asciiTheme="majorHAnsi" w:hAnsiTheme="majorHAnsi"/>
              </w:rPr>
              <w:t>*</w:t>
            </w:r>
            <w:r w:rsidRPr="000602BB">
              <w:rPr>
                <w:rFonts w:asciiTheme="majorHAnsi" w:hAnsiTheme="majorHAnsi"/>
                <w:color w:val="000000"/>
                <w:shd w:val="clear" w:color="auto" w:fill="F8F9FA"/>
              </w:rPr>
              <w:t>‡</w:t>
            </w:r>
            <w:r w:rsidRPr="000602BB">
              <w:rPr>
                <w:rFonts w:asciiTheme="majorHAnsi" w:hAnsiTheme="majorHAnsi"/>
              </w:rPr>
              <w:t>Paolo Bertoldi</w:t>
            </w:r>
          </w:p>
        </w:tc>
        <w:tc>
          <w:tcPr>
            <w:tcW w:w="3420" w:type="dxa"/>
            <w:vAlign w:val="center"/>
          </w:tcPr>
          <w:p w14:paraId="0C3922E6" w14:textId="5F12FEC1" w:rsidR="000602BB" w:rsidRPr="000602BB" w:rsidRDefault="000602BB" w:rsidP="000602BB">
            <w:pPr>
              <w:spacing w:after="0"/>
              <w:rPr>
                <w:rFonts w:asciiTheme="majorHAnsi" w:hAnsiTheme="majorHAnsi"/>
              </w:rPr>
            </w:pPr>
            <w:r w:rsidRPr="000602BB">
              <w:rPr>
                <w:rFonts w:asciiTheme="majorHAnsi" w:hAnsiTheme="majorHAnsi"/>
              </w:rPr>
              <w:t>European Commission</w:t>
            </w:r>
            <w:r w:rsidR="00BD0AD4">
              <w:rPr>
                <w:rFonts w:asciiTheme="majorHAnsi" w:hAnsiTheme="majorHAnsi"/>
              </w:rPr>
              <w:t xml:space="preserve"> </w:t>
            </w:r>
            <w:r w:rsidRPr="000602BB">
              <w:rPr>
                <w:rFonts w:asciiTheme="majorHAnsi" w:hAnsiTheme="majorHAnsi"/>
              </w:rPr>
              <w:t xml:space="preserve">- </w:t>
            </w:r>
            <w:r w:rsidR="00BD0AD4">
              <w:rPr>
                <w:rFonts w:asciiTheme="majorHAnsi" w:hAnsiTheme="majorHAnsi"/>
              </w:rPr>
              <w:t xml:space="preserve">DG </w:t>
            </w:r>
            <w:r w:rsidRPr="000602BB">
              <w:rPr>
                <w:rFonts w:asciiTheme="majorHAnsi" w:hAnsiTheme="majorHAnsi"/>
              </w:rPr>
              <w:t>Joint Research Centre</w:t>
            </w:r>
          </w:p>
        </w:tc>
      </w:tr>
      <w:tr w:rsidR="000602BB" w:rsidRPr="000602BB" w14:paraId="1AF6918D" w14:textId="77777777" w:rsidTr="00452215">
        <w:trPr>
          <w:trHeight w:val="320"/>
          <w:jc w:val="center"/>
        </w:trPr>
        <w:tc>
          <w:tcPr>
            <w:tcW w:w="3942" w:type="dxa"/>
            <w:vAlign w:val="center"/>
          </w:tcPr>
          <w:p w14:paraId="22208337" w14:textId="77777777" w:rsidR="000602BB" w:rsidRPr="000602BB" w:rsidRDefault="000602BB" w:rsidP="000602BB">
            <w:pPr>
              <w:spacing w:after="0"/>
              <w:jc w:val="both"/>
              <w:rPr>
                <w:rFonts w:asciiTheme="majorHAnsi" w:hAnsiTheme="majorHAnsi"/>
              </w:rPr>
            </w:pPr>
            <w:r w:rsidRPr="000602BB">
              <w:rPr>
                <w:rFonts w:asciiTheme="majorHAnsi" w:hAnsiTheme="majorHAnsi"/>
              </w:rPr>
              <w:t>*</w:t>
            </w:r>
            <w:r w:rsidRPr="000602BB">
              <w:rPr>
                <w:rFonts w:asciiTheme="majorHAnsi" w:hAnsiTheme="majorHAnsi"/>
                <w:color w:val="000000"/>
                <w:shd w:val="clear" w:color="auto" w:fill="F8F9FA"/>
              </w:rPr>
              <w:t>‡</w:t>
            </w:r>
            <w:r w:rsidRPr="000602BB">
              <w:rPr>
                <w:rFonts w:asciiTheme="majorHAnsi" w:hAnsiTheme="majorHAnsi"/>
              </w:rPr>
              <w:t>Michael Doust</w:t>
            </w:r>
          </w:p>
        </w:tc>
        <w:tc>
          <w:tcPr>
            <w:tcW w:w="3420" w:type="dxa"/>
            <w:vAlign w:val="center"/>
          </w:tcPr>
          <w:p w14:paraId="5456A4A1" w14:textId="77777777" w:rsidR="000602BB" w:rsidRPr="000602BB" w:rsidRDefault="000602BB" w:rsidP="000602BB">
            <w:pPr>
              <w:spacing w:after="0"/>
              <w:rPr>
                <w:rFonts w:asciiTheme="majorHAnsi" w:hAnsiTheme="majorHAnsi"/>
              </w:rPr>
            </w:pPr>
            <w:r w:rsidRPr="000602BB">
              <w:rPr>
                <w:rFonts w:asciiTheme="majorHAnsi" w:hAnsiTheme="majorHAnsi"/>
              </w:rPr>
              <w:t>C40</w:t>
            </w:r>
          </w:p>
        </w:tc>
      </w:tr>
      <w:tr w:rsidR="000602BB" w:rsidRPr="000602BB" w14:paraId="493D1BF6" w14:textId="77777777" w:rsidTr="00452215">
        <w:trPr>
          <w:trHeight w:val="300"/>
          <w:jc w:val="center"/>
        </w:trPr>
        <w:tc>
          <w:tcPr>
            <w:tcW w:w="3942" w:type="dxa"/>
            <w:shd w:val="clear" w:color="auto" w:fill="92D050"/>
            <w:vAlign w:val="center"/>
          </w:tcPr>
          <w:p w14:paraId="003A98A1" w14:textId="77777777" w:rsidR="000602BB" w:rsidRPr="000602BB" w:rsidRDefault="000602BB" w:rsidP="000602BB">
            <w:pPr>
              <w:spacing w:after="0"/>
              <w:jc w:val="both"/>
              <w:rPr>
                <w:rFonts w:asciiTheme="majorHAnsi" w:hAnsiTheme="majorHAnsi"/>
              </w:rPr>
            </w:pPr>
            <w:r w:rsidRPr="000602BB">
              <w:rPr>
                <w:rFonts w:asciiTheme="majorHAnsi" w:hAnsiTheme="majorHAnsi"/>
              </w:rPr>
              <w:t>Members</w:t>
            </w:r>
          </w:p>
        </w:tc>
        <w:tc>
          <w:tcPr>
            <w:tcW w:w="3420" w:type="dxa"/>
            <w:shd w:val="clear" w:color="auto" w:fill="92D050"/>
            <w:vAlign w:val="center"/>
          </w:tcPr>
          <w:p w14:paraId="62FE1A20" w14:textId="77777777" w:rsidR="000602BB" w:rsidRPr="000602BB" w:rsidRDefault="000602BB" w:rsidP="000602BB">
            <w:pPr>
              <w:spacing w:after="0"/>
              <w:rPr>
                <w:rFonts w:asciiTheme="majorHAnsi" w:hAnsiTheme="majorHAnsi"/>
              </w:rPr>
            </w:pPr>
          </w:p>
        </w:tc>
      </w:tr>
      <w:tr w:rsidR="000602BB" w:rsidRPr="000602BB" w14:paraId="647AE019" w14:textId="77777777" w:rsidTr="00452215">
        <w:trPr>
          <w:trHeight w:val="300"/>
          <w:jc w:val="center"/>
        </w:trPr>
        <w:tc>
          <w:tcPr>
            <w:tcW w:w="3942" w:type="dxa"/>
            <w:vAlign w:val="center"/>
          </w:tcPr>
          <w:p w14:paraId="48668887" w14:textId="77777777" w:rsidR="000602BB" w:rsidRPr="000602BB" w:rsidRDefault="000602BB" w:rsidP="000602BB">
            <w:pPr>
              <w:spacing w:after="0"/>
              <w:jc w:val="both"/>
              <w:rPr>
                <w:rFonts w:asciiTheme="majorHAnsi" w:hAnsiTheme="majorHAnsi"/>
              </w:rPr>
            </w:pPr>
            <w:r w:rsidRPr="000602BB">
              <w:rPr>
                <w:rFonts w:asciiTheme="majorHAnsi" w:hAnsiTheme="majorHAnsi"/>
              </w:rPr>
              <w:t>*</w:t>
            </w:r>
            <w:r w:rsidRPr="000602BB">
              <w:rPr>
                <w:rFonts w:asciiTheme="majorHAnsi" w:hAnsiTheme="majorHAnsi"/>
                <w:color w:val="000000"/>
                <w:shd w:val="clear" w:color="auto" w:fill="F8F9FA"/>
              </w:rPr>
              <w:t>‡</w:t>
            </w:r>
            <w:r w:rsidRPr="000602BB">
              <w:rPr>
                <w:rFonts w:asciiTheme="majorHAnsi" w:hAnsiTheme="majorHAnsi"/>
              </w:rPr>
              <w:t>Albana Kona</w:t>
            </w:r>
          </w:p>
        </w:tc>
        <w:tc>
          <w:tcPr>
            <w:tcW w:w="3420" w:type="dxa"/>
            <w:vAlign w:val="center"/>
          </w:tcPr>
          <w:p w14:paraId="20908CEB" w14:textId="6016A05D" w:rsidR="000602BB" w:rsidRPr="000602BB" w:rsidRDefault="000602BB" w:rsidP="000602BB">
            <w:pPr>
              <w:spacing w:after="0"/>
              <w:rPr>
                <w:rFonts w:asciiTheme="majorHAnsi" w:hAnsiTheme="majorHAnsi"/>
              </w:rPr>
            </w:pPr>
            <w:r w:rsidRPr="000602BB">
              <w:rPr>
                <w:rFonts w:asciiTheme="majorHAnsi" w:hAnsiTheme="majorHAnsi"/>
              </w:rPr>
              <w:t>European Commission</w:t>
            </w:r>
            <w:r w:rsidR="00BD0AD4">
              <w:rPr>
                <w:rFonts w:asciiTheme="majorHAnsi" w:hAnsiTheme="majorHAnsi"/>
              </w:rPr>
              <w:t xml:space="preserve"> </w:t>
            </w:r>
            <w:r w:rsidRPr="000602BB">
              <w:rPr>
                <w:rFonts w:asciiTheme="majorHAnsi" w:hAnsiTheme="majorHAnsi"/>
              </w:rPr>
              <w:t>- Joint Research Centre</w:t>
            </w:r>
          </w:p>
        </w:tc>
      </w:tr>
      <w:tr w:rsidR="000602BB" w:rsidRPr="000602BB" w14:paraId="203D3A2C" w14:textId="77777777" w:rsidTr="00452215">
        <w:trPr>
          <w:trHeight w:val="300"/>
          <w:jc w:val="center"/>
        </w:trPr>
        <w:tc>
          <w:tcPr>
            <w:tcW w:w="3942" w:type="dxa"/>
            <w:vAlign w:val="center"/>
          </w:tcPr>
          <w:p w14:paraId="58F3F8EB" w14:textId="77777777" w:rsidR="000602BB" w:rsidRPr="000602BB" w:rsidRDefault="000602BB" w:rsidP="000602BB">
            <w:pPr>
              <w:spacing w:after="0"/>
              <w:jc w:val="both"/>
              <w:rPr>
                <w:rFonts w:asciiTheme="majorHAnsi" w:hAnsiTheme="majorHAnsi"/>
              </w:rPr>
            </w:pPr>
            <w:r w:rsidRPr="000602BB">
              <w:rPr>
                <w:rFonts w:asciiTheme="majorHAnsi" w:hAnsiTheme="majorHAnsi"/>
              </w:rPr>
              <w:t>*</w:t>
            </w:r>
            <w:r w:rsidRPr="000602BB">
              <w:rPr>
                <w:rFonts w:asciiTheme="majorHAnsi" w:hAnsiTheme="majorHAnsi"/>
                <w:color w:val="000000"/>
                <w:shd w:val="clear" w:color="auto" w:fill="F8F9FA"/>
              </w:rPr>
              <w:t>‡</w:t>
            </w:r>
            <w:r w:rsidRPr="000602BB">
              <w:rPr>
                <w:rFonts w:asciiTheme="majorHAnsi" w:hAnsiTheme="majorHAnsi"/>
              </w:rPr>
              <w:t>Silvia Rivas - Calvete</w:t>
            </w:r>
          </w:p>
        </w:tc>
        <w:tc>
          <w:tcPr>
            <w:tcW w:w="3420" w:type="dxa"/>
            <w:vAlign w:val="center"/>
          </w:tcPr>
          <w:p w14:paraId="22A14769" w14:textId="5A19C0AA" w:rsidR="000602BB" w:rsidRPr="000602BB" w:rsidRDefault="000602BB" w:rsidP="000602BB">
            <w:pPr>
              <w:spacing w:after="0"/>
              <w:rPr>
                <w:rFonts w:asciiTheme="majorHAnsi" w:hAnsiTheme="majorHAnsi"/>
              </w:rPr>
            </w:pPr>
            <w:r w:rsidRPr="000602BB">
              <w:rPr>
                <w:rFonts w:asciiTheme="majorHAnsi" w:hAnsiTheme="majorHAnsi"/>
              </w:rPr>
              <w:t>European Commission</w:t>
            </w:r>
            <w:r w:rsidR="00BD0AD4">
              <w:rPr>
                <w:rFonts w:asciiTheme="majorHAnsi" w:hAnsiTheme="majorHAnsi"/>
              </w:rPr>
              <w:t xml:space="preserve"> </w:t>
            </w:r>
            <w:r w:rsidRPr="000602BB">
              <w:rPr>
                <w:rFonts w:asciiTheme="majorHAnsi" w:hAnsiTheme="majorHAnsi"/>
              </w:rPr>
              <w:t xml:space="preserve">- </w:t>
            </w:r>
            <w:r w:rsidR="00BD0AD4">
              <w:rPr>
                <w:rFonts w:asciiTheme="majorHAnsi" w:hAnsiTheme="majorHAnsi"/>
              </w:rPr>
              <w:t xml:space="preserve">DG </w:t>
            </w:r>
            <w:r w:rsidRPr="000602BB">
              <w:rPr>
                <w:rFonts w:asciiTheme="majorHAnsi" w:hAnsiTheme="majorHAnsi"/>
              </w:rPr>
              <w:t>Joint Research Centre</w:t>
            </w:r>
          </w:p>
        </w:tc>
      </w:tr>
      <w:tr w:rsidR="000602BB" w:rsidRPr="000602BB" w14:paraId="7E6EB77C" w14:textId="77777777" w:rsidTr="00452215">
        <w:trPr>
          <w:trHeight w:val="300"/>
          <w:jc w:val="center"/>
        </w:trPr>
        <w:tc>
          <w:tcPr>
            <w:tcW w:w="3942" w:type="dxa"/>
            <w:vAlign w:val="center"/>
          </w:tcPr>
          <w:p w14:paraId="67ED7835" w14:textId="77777777" w:rsidR="000602BB" w:rsidRPr="000602BB" w:rsidRDefault="000602BB" w:rsidP="000602BB">
            <w:pPr>
              <w:spacing w:after="0"/>
              <w:jc w:val="both"/>
              <w:rPr>
                <w:rFonts w:asciiTheme="majorHAnsi" w:hAnsiTheme="majorHAnsi"/>
              </w:rPr>
            </w:pPr>
            <w:r w:rsidRPr="000602BB">
              <w:rPr>
                <w:rFonts w:asciiTheme="majorHAnsi" w:hAnsiTheme="majorHAnsi"/>
              </w:rPr>
              <w:t>*</w:t>
            </w:r>
            <w:r w:rsidRPr="000602BB">
              <w:rPr>
                <w:rFonts w:asciiTheme="majorHAnsi" w:hAnsiTheme="majorHAnsi"/>
                <w:color w:val="000000"/>
                <w:shd w:val="clear" w:color="auto" w:fill="F8F9FA"/>
              </w:rPr>
              <w:t>‡</w:t>
            </w:r>
            <w:r w:rsidRPr="000602BB">
              <w:rPr>
                <w:rFonts w:asciiTheme="majorHAnsi" w:hAnsiTheme="majorHAnsi"/>
              </w:rPr>
              <w:t>Olav Berg</w:t>
            </w:r>
          </w:p>
        </w:tc>
        <w:tc>
          <w:tcPr>
            <w:tcW w:w="3420" w:type="dxa"/>
            <w:vAlign w:val="center"/>
          </w:tcPr>
          <w:p w14:paraId="1C297B5F" w14:textId="77777777" w:rsidR="000602BB" w:rsidRPr="000602BB" w:rsidRDefault="000602BB" w:rsidP="000602BB">
            <w:pPr>
              <w:spacing w:after="0"/>
              <w:rPr>
                <w:rFonts w:asciiTheme="majorHAnsi" w:hAnsiTheme="majorHAnsi"/>
              </w:rPr>
            </w:pPr>
            <w:r w:rsidRPr="000602BB">
              <w:rPr>
                <w:rFonts w:asciiTheme="majorHAnsi" w:hAnsiTheme="majorHAnsi"/>
              </w:rPr>
              <w:t>European Commission - DG ENER</w:t>
            </w:r>
          </w:p>
        </w:tc>
      </w:tr>
      <w:tr w:rsidR="000602BB" w:rsidRPr="000602BB" w14:paraId="579050CA" w14:textId="77777777" w:rsidTr="00452215">
        <w:trPr>
          <w:trHeight w:val="300"/>
          <w:jc w:val="center"/>
        </w:trPr>
        <w:tc>
          <w:tcPr>
            <w:tcW w:w="3942" w:type="dxa"/>
            <w:vAlign w:val="center"/>
          </w:tcPr>
          <w:p w14:paraId="7882174A" w14:textId="77777777" w:rsidR="000602BB" w:rsidRPr="000602BB" w:rsidRDefault="000602BB" w:rsidP="000602BB">
            <w:pPr>
              <w:spacing w:after="0"/>
              <w:jc w:val="both"/>
              <w:rPr>
                <w:rFonts w:asciiTheme="majorHAnsi" w:hAnsiTheme="majorHAnsi"/>
              </w:rPr>
            </w:pPr>
            <w:r w:rsidRPr="000602BB">
              <w:rPr>
                <w:rFonts w:asciiTheme="majorHAnsi" w:hAnsiTheme="majorHAnsi"/>
              </w:rPr>
              <w:t>*Joanna Ziecina</w:t>
            </w:r>
          </w:p>
        </w:tc>
        <w:tc>
          <w:tcPr>
            <w:tcW w:w="3420" w:type="dxa"/>
            <w:vAlign w:val="center"/>
          </w:tcPr>
          <w:p w14:paraId="31C46CD7" w14:textId="77777777" w:rsidR="000602BB" w:rsidRPr="000602BB" w:rsidRDefault="000602BB" w:rsidP="000602BB">
            <w:pPr>
              <w:spacing w:after="0"/>
              <w:rPr>
                <w:rFonts w:asciiTheme="majorHAnsi" w:hAnsiTheme="majorHAnsi"/>
              </w:rPr>
            </w:pPr>
            <w:r w:rsidRPr="000602BB">
              <w:rPr>
                <w:rFonts w:asciiTheme="majorHAnsi" w:hAnsiTheme="majorHAnsi"/>
              </w:rPr>
              <w:t>European Commission - DG ENER</w:t>
            </w:r>
          </w:p>
        </w:tc>
      </w:tr>
      <w:tr w:rsidR="000602BB" w:rsidRPr="000602BB" w14:paraId="5CADB908" w14:textId="77777777" w:rsidTr="00452215">
        <w:trPr>
          <w:trHeight w:val="340"/>
          <w:jc w:val="center"/>
        </w:trPr>
        <w:tc>
          <w:tcPr>
            <w:tcW w:w="3942" w:type="dxa"/>
            <w:vAlign w:val="center"/>
          </w:tcPr>
          <w:p w14:paraId="567849AC" w14:textId="77777777" w:rsidR="000602BB" w:rsidRPr="000602BB" w:rsidRDefault="000602BB" w:rsidP="000602BB">
            <w:pPr>
              <w:spacing w:after="0"/>
              <w:jc w:val="both"/>
              <w:rPr>
                <w:rFonts w:asciiTheme="majorHAnsi" w:hAnsiTheme="majorHAnsi"/>
              </w:rPr>
            </w:pPr>
            <w:r w:rsidRPr="000602BB">
              <w:rPr>
                <w:rFonts w:asciiTheme="majorHAnsi" w:hAnsiTheme="majorHAnsi"/>
              </w:rPr>
              <w:t>*Eero Ailio</w:t>
            </w:r>
          </w:p>
        </w:tc>
        <w:tc>
          <w:tcPr>
            <w:tcW w:w="3420" w:type="dxa"/>
            <w:vAlign w:val="center"/>
          </w:tcPr>
          <w:p w14:paraId="5FAF21BA" w14:textId="77777777" w:rsidR="000602BB" w:rsidRPr="000602BB" w:rsidRDefault="000602BB" w:rsidP="000602BB">
            <w:pPr>
              <w:spacing w:after="0"/>
              <w:rPr>
                <w:rFonts w:asciiTheme="majorHAnsi" w:hAnsiTheme="majorHAnsi"/>
              </w:rPr>
            </w:pPr>
            <w:r w:rsidRPr="000602BB">
              <w:rPr>
                <w:rFonts w:asciiTheme="majorHAnsi" w:hAnsiTheme="majorHAnsi"/>
              </w:rPr>
              <w:t>European Commission - DG ENER</w:t>
            </w:r>
          </w:p>
        </w:tc>
      </w:tr>
      <w:tr w:rsidR="000602BB" w:rsidRPr="000602BB" w14:paraId="140DCAC0" w14:textId="77777777" w:rsidTr="00452215">
        <w:trPr>
          <w:trHeight w:val="300"/>
          <w:jc w:val="center"/>
        </w:trPr>
        <w:tc>
          <w:tcPr>
            <w:tcW w:w="3942" w:type="dxa"/>
            <w:vAlign w:val="center"/>
          </w:tcPr>
          <w:p w14:paraId="0FA0474B" w14:textId="77777777" w:rsidR="000602BB" w:rsidRPr="000602BB" w:rsidRDefault="000602BB" w:rsidP="000602BB">
            <w:pPr>
              <w:spacing w:after="0"/>
              <w:jc w:val="both"/>
              <w:rPr>
                <w:rFonts w:asciiTheme="majorHAnsi" w:hAnsiTheme="majorHAnsi"/>
              </w:rPr>
            </w:pPr>
            <w:r w:rsidRPr="000602BB">
              <w:rPr>
                <w:rFonts w:asciiTheme="majorHAnsi" w:hAnsiTheme="majorHAnsi"/>
              </w:rPr>
              <w:t>*Alessandra Sgobbi</w:t>
            </w:r>
          </w:p>
        </w:tc>
        <w:tc>
          <w:tcPr>
            <w:tcW w:w="3420" w:type="dxa"/>
            <w:vAlign w:val="center"/>
          </w:tcPr>
          <w:p w14:paraId="12DBC47E" w14:textId="77777777" w:rsidR="000602BB" w:rsidRPr="000602BB" w:rsidRDefault="000602BB" w:rsidP="000602BB">
            <w:pPr>
              <w:spacing w:after="0"/>
              <w:rPr>
                <w:rFonts w:asciiTheme="majorHAnsi" w:hAnsiTheme="majorHAnsi"/>
              </w:rPr>
            </w:pPr>
            <w:r w:rsidRPr="000602BB">
              <w:rPr>
                <w:rFonts w:asciiTheme="majorHAnsi" w:hAnsiTheme="majorHAnsi"/>
              </w:rPr>
              <w:t>European Commission - DG CLIMA</w:t>
            </w:r>
          </w:p>
        </w:tc>
      </w:tr>
      <w:tr w:rsidR="000602BB" w:rsidRPr="000602BB" w14:paraId="21626DFC" w14:textId="77777777" w:rsidTr="00452215">
        <w:trPr>
          <w:trHeight w:val="320"/>
          <w:jc w:val="center"/>
        </w:trPr>
        <w:tc>
          <w:tcPr>
            <w:tcW w:w="3942" w:type="dxa"/>
            <w:vAlign w:val="center"/>
          </w:tcPr>
          <w:p w14:paraId="7027EB55" w14:textId="77777777" w:rsidR="000602BB" w:rsidRPr="000602BB" w:rsidRDefault="000602BB" w:rsidP="000602BB">
            <w:pPr>
              <w:spacing w:after="0"/>
              <w:jc w:val="both"/>
              <w:rPr>
                <w:rFonts w:asciiTheme="majorHAnsi" w:hAnsiTheme="majorHAnsi"/>
              </w:rPr>
            </w:pPr>
            <w:r w:rsidRPr="000602BB">
              <w:rPr>
                <w:rFonts w:asciiTheme="majorHAnsi" w:hAnsiTheme="majorHAnsi"/>
                <w:color w:val="000000"/>
                <w:shd w:val="clear" w:color="auto" w:fill="F8F9FA"/>
              </w:rPr>
              <w:t>*‡</w:t>
            </w:r>
            <w:r w:rsidRPr="000602BB">
              <w:rPr>
                <w:rFonts w:asciiTheme="majorHAnsi" w:hAnsiTheme="majorHAnsi"/>
              </w:rPr>
              <w:t>Cesar Carreño</w:t>
            </w:r>
          </w:p>
        </w:tc>
        <w:tc>
          <w:tcPr>
            <w:tcW w:w="3420" w:type="dxa"/>
            <w:vAlign w:val="center"/>
          </w:tcPr>
          <w:p w14:paraId="467C15F0" w14:textId="77777777" w:rsidR="000602BB" w:rsidRPr="000602BB" w:rsidRDefault="000602BB" w:rsidP="000602BB">
            <w:pPr>
              <w:spacing w:after="0"/>
              <w:rPr>
                <w:rFonts w:asciiTheme="majorHAnsi" w:hAnsiTheme="majorHAnsi"/>
              </w:rPr>
            </w:pPr>
            <w:r w:rsidRPr="000602BB">
              <w:rPr>
                <w:rFonts w:asciiTheme="majorHAnsi" w:hAnsiTheme="majorHAnsi"/>
              </w:rPr>
              <w:t>ICLEI World Secretariat</w:t>
            </w:r>
          </w:p>
        </w:tc>
      </w:tr>
      <w:tr w:rsidR="000602BB" w:rsidRPr="000602BB" w14:paraId="03DB02CB" w14:textId="77777777" w:rsidTr="00452215">
        <w:trPr>
          <w:trHeight w:val="320"/>
          <w:jc w:val="center"/>
        </w:trPr>
        <w:tc>
          <w:tcPr>
            <w:tcW w:w="3942" w:type="dxa"/>
            <w:vAlign w:val="center"/>
          </w:tcPr>
          <w:p w14:paraId="58220F32" w14:textId="77777777" w:rsidR="000602BB" w:rsidRPr="000602BB" w:rsidRDefault="000602BB" w:rsidP="000602BB">
            <w:pPr>
              <w:spacing w:after="0"/>
              <w:jc w:val="both"/>
              <w:rPr>
                <w:rFonts w:asciiTheme="majorHAnsi" w:hAnsiTheme="majorHAnsi"/>
              </w:rPr>
            </w:pPr>
            <w:r w:rsidRPr="000602BB">
              <w:rPr>
                <w:rFonts w:asciiTheme="majorHAnsi" w:hAnsiTheme="majorHAnsi"/>
              </w:rPr>
              <w:t>* Maryke van Staden</w:t>
            </w:r>
          </w:p>
        </w:tc>
        <w:tc>
          <w:tcPr>
            <w:tcW w:w="3420" w:type="dxa"/>
            <w:vAlign w:val="center"/>
          </w:tcPr>
          <w:p w14:paraId="2DADE947" w14:textId="77777777" w:rsidR="000602BB" w:rsidRPr="000602BB" w:rsidRDefault="000602BB" w:rsidP="000602BB">
            <w:pPr>
              <w:spacing w:after="0"/>
              <w:rPr>
                <w:rFonts w:asciiTheme="majorHAnsi" w:hAnsiTheme="majorHAnsi"/>
              </w:rPr>
            </w:pPr>
            <w:r w:rsidRPr="000602BB">
              <w:rPr>
                <w:rFonts w:asciiTheme="majorHAnsi" w:hAnsiTheme="majorHAnsi"/>
              </w:rPr>
              <w:t>ICLEI World Secretariat</w:t>
            </w:r>
          </w:p>
        </w:tc>
      </w:tr>
      <w:tr w:rsidR="000602BB" w:rsidRPr="000602BB" w14:paraId="46585297" w14:textId="77777777" w:rsidTr="00452215">
        <w:trPr>
          <w:trHeight w:val="320"/>
          <w:jc w:val="center"/>
        </w:trPr>
        <w:tc>
          <w:tcPr>
            <w:tcW w:w="3942" w:type="dxa"/>
            <w:vAlign w:val="center"/>
          </w:tcPr>
          <w:p w14:paraId="0406C97E" w14:textId="77777777" w:rsidR="000602BB" w:rsidRPr="000602BB" w:rsidRDefault="000602BB" w:rsidP="000602BB">
            <w:pPr>
              <w:spacing w:after="0"/>
              <w:jc w:val="both"/>
              <w:rPr>
                <w:rFonts w:asciiTheme="majorHAnsi" w:hAnsiTheme="majorHAnsi"/>
              </w:rPr>
            </w:pPr>
            <w:r w:rsidRPr="000602BB">
              <w:rPr>
                <w:rFonts w:asciiTheme="majorHAnsi" w:hAnsiTheme="majorHAnsi"/>
              </w:rPr>
              <w:t>*</w:t>
            </w:r>
            <w:r w:rsidRPr="000602BB">
              <w:rPr>
                <w:rFonts w:asciiTheme="majorHAnsi" w:hAnsiTheme="majorHAnsi"/>
                <w:color w:val="000000"/>
                <w:shd w:val="clear" w:color="auto" w:fill="F8F9FA"/>
              </w:rPr>
              <w:t>‡</w:t>
            </w:r>
            <w:r w:rsidRPr="000602BB">
              <w:rPr>
                <w:rFonts w:asciiTheme="majorHAnsi" w:hAnsiTheme="majorHAnsi"/>
              </w:rPr>
              <w:t>Miriam Badino</w:t>
            </w:r>
          </w:p>
        </w:tc>
        <w:tc>
          <w:tcPr>
            <w:tcW w:w="3420" w:type="dxa"/>
            <w:vAlign w:val="center"/>
          </w:tcPr>
          <w:p w14:paraId="136C8C8A" w14:textId="77777777" w:rsidR="000602BB" w:rsidRPr="000602BB" w:rsidRDefault="000602BB" w:rsidP="000602BB">
            <w:pPr>
              <w:spacing w:after="0"/>
              <w:rPr>
                <w:rFonts w:asciiTheme="majorHAnsi" w:hAnsiTheme="majorHAnsi"/>
              </w:rPr>
            </w:pPr>
            <w:r w:rsidRPr="000602BB">
              <w:rPr>
                <w:rFonts w:asciiTheme="majorHAnsi" w:hAnsiTheme="majorHAnsi"/>
              </w:rPr>
              <w:t>ICLEI World Secretariat</w:t>
            </w:r>
          </w:p>
        </w:tc>
      </w:tr>
      <w:tr w:rsidR="000602BB" w:rsidRPr="000602BB" w14:paraId="5914086C" w14:textId="77777777" w:rsidTr="00452215">
        <w:trPr>
          <w:trHeight w:val="300"/>
          <w:jc w:val="center"/>
        </w:trPr>
        <w:tc>
          <w:tcPr>
            <w:tcW w:w="3942" w:type="dxa"/>
            <w:vAlign w:val="center"/>
          </w:tcPr>
          <w:p w14:paraId="45653722" w14:textId="77777777" w:rsidR="000602BB" w:rsidRPr="000602BB" w:rsidRDefault="000602BB" w:rsidP="000602BB">
            <w:pPr>
              <w:spacing w:after="0"/>
              <w:jc w:val="both"/>
              <w:rPr>
                <w:rFonts w:asciiTheme="majorHAnsi" w:hAnsiTheme="majorHAnsi"/>
              </w:rPr>
            </w:pPr>
            <w:r w:rsidRPr="000602BB">
              <w:rPr>
                <w:rFonts w:asciiTheme="majorHAnsi" w:hAnsiTheme="majorHAnsi"/>
                <w:color w:val="000000"/>
                <w:shd w:val="clear" w:color="auto" w:fill="F8F9FA"/>
              </w:rPr>
              <w:t>*‡</w:t>
            </w:r>
            <w:r w:rsidRPr="000602BB">
              <w:rPr>
                <w:rFonts w:asciiTheme="majorHAnsi" w:hAnsiTheme="majorHAnsi"/>
              </w:rPr>
              <w:t>Miguel Morcillo</w:t>
            </w:r>
          </w:p>
        </w:tc>
        <w:tc>
          <w:tcPr>
            <w:tcW w:w="3420" w:type="dxa"/>
            <w:vAlign w:val="center"/>
          </w:tcPr>
          <w:p w14:paraId="5700E9BE" w14:textId="77777777" w:rsidR="000602BB" w:rsidRPr="000602BB" w:rsidRDefault="000602BB" w:rsidP="000602BB">
            <w:pPr>
              <w:spacing w:after="0"/>
              <w:rPr>
                <w:rFonts w:asciiTheme="majorHAnsi" w:hAnsiTheme="majorHAnsi"/>
              </w:rPr>
            </w:pPr>
            <w:r w:rsidRPr="000602BB">
              <w:rPr>
                <w:rFonts w:asciiTheme="majorHAnsi" w:hAnsiTheme="majorHAnsi"/>
              </w:rPr>
              <w:t>CoM-IUC office/Climate Alliance</w:t>
            </w:r>
          </w:p>
        </w:tc>
      </w:tr>
      <w:tr w:rsidR="000602BB" w:rsidRPr="000602BB" w14:paraId="2D3DF7E1" w14:textId="77777777" w:rsidTr="00452215">
        <w:trPr>
          <w:trHeight w:val="300"/>
          <w:jc w:val="center"/>
        </w:trPr>
        <w:tc>
          <w:tcPr>
            <w:tcW w:w="3942" w:type="dxa"/>
            <w:vAlign w:val="center"/>
          </w:tcPr>
          <w:p w14:paraId="7093EE60" w14:textId="77777777" w:rsidR="000602BB" w:rsidRPr="000602BB" w:rsidRDefault="000602BB" w:rsidP="000602BB">
            <w:pPr>
              <w:spacing w:after="0"/>
              <w:jc w:val="both"/>
              <w:rPr>
                <w:rFonts w:asciiTheme="majorHAnsi" w:hAnsiTheme="majorHAnsi"/>
              </w:rPr>
            </w:pPr>
            <w:r w:rsidRPr="000602BB">
              <w:rPr>
                <w:rFonts w:asciiTheme="majorHAnsi" w:hAnsiTheme="majorHAnsi"/>
              </w:rPr>
              <w:t>*</w:t>
            </w:r>
            <w:r w:rsidRPr="000602BB">
              <w:rPr>
                <w:rFonts w:asciiTheme="majorHAnsi" w:hAnsiTheme="majorHAnsi"/>
                <w:color w:val="000000"/>
                <w:shd w:val="clear" w:color="auto" w:fill="F8F9FA"/>
              </w:rPr>
              <w:t>‡</w:t>
            </w:r>
            <w:r w:rsidRPr="000602BB">
              <w:rPr>
                <w:rFonts w:asciiTheme="majorHAnsi" w:hAnsiTheme="majorHAnsi"/>
              </w:rPr>
              <w:t>Lucie Blondel</w:t>
            </w:r>
          </w:p>
        </w:tc>
        <w:tc>
          <w:tcPr>
            <w:tcW w:w="3420" w:type="dxa"/>
            <w:vAlign w:val="center"/>
          </w:tcPr>
          <w:p w14:paraId="762CBC3A" w14:textId="77777777" w:rsidR="000602BB" w:rsidRPr="000602BB" w:rsidRDefault="000602BB" w:rsidP="000602BB">
            <w:pPr>
              <w:spacing w:after="0"/>
              <w:rPr>
                <w:rFonts w:asciiTheme="majorHAnsi" w:hAnsiTheme="majorHAnsi"/>
              </w:rPr>
            </w:pPr>
            <w:r w:rsidRPr="000602BB">
              <w:rPr>
                <w:rFonts w:asciiTheme="majorHAnsi" w:hAnsiTheme="majorHAnsi"/>
              </w:rPr>
              <w:t>CoM-IUC office/Climate Alliance</w:t>
            </w:r>
          </w:p>
        </w:tc>
      </w:tr>
      <w:tr w:rsidR="000602BB" w:rsidRPr="000602BB" w14:paraId="2FC3B943" w14:textId="77777777" w:rsidTr="00452215">
        <w:trPr>
          <w:trHeight w:val="300"/>
          <w:jc w:val="center"/>
        </w:trPr>
        <w:tc>
          <w:tcPr>
            <w:tcW w:w="3942" w:type="dxa"/>
            <w:vAlign w:val="center"/>
          </w:tcPr>
          <w:p w14:paraId="3D5B417D" w14:textId="77777777" w:rsidR="000602BB" w:rsidRPr="000602BB" w:rsidRDefault="000602BB" w:rsidP="000602BB">
            <w:pPr>
              <w:spacing w:after="0"/>
              <w:jc w:val="both"/>
              <w:rPr>
                <w:rFonts w:asciiTheme="majorHAnsi" w:hAnsiTheme="majorHAnsi"/>
              </w:rPr>
            </w:pPr>
            <w:r w:rsidRPr="000602BB">
              <w:rPr>
                <w:rFonts w:asciiTheme="majorHAnsi" w:hAnsiTheme="majorHAnsi"/>
              </w:rPr>
              <w:t>*Mikaël Ange (new work assignment) – replaced by Alessandra Antonini</w:t>
            </w:r>
          </w:p>
        </w:tc>
        <w:tc>
          <w:tcPr>
            <w:tcW w:w="3420" w:type="dxa"/>
            <w:vAlign w:val="center"/>
          </w:tcPr>
          <w:p w14:paraId="70EC2E93" w14:textId="77777777" w:rsidR="000602BB" w:rsidRPr="000602BB" w:rsidRDefault="000602BB" w:rsidP="000602BB">
            <w:pPr>
              <w:spacing w:after="0"/>
              <w:rPr>
                <w:rFonts w:asciiTheme="majorHAnsi" w:hAnsiTheme="majorHAnsi"/>
              </w:rPr>
            </w:pPr>
            <w:r w:rsidRPr="000602BB">
              <w:rPr>
                <w:rFonts w:asciiTheme="majorHAnsi" w:hAnsiTheme="majorHAnsi"/>
              </w:rPr>
              <w:t>CoM-IUC office/Climate Alliance</w:t>
            </w:r>
          </w:p>
        </w:tc>
      </w:tr>
      <w:tr w:rsidR="000602BB" w:rsidRPr="000602BB" w14:paraId="6ADE45C2" w14:textId="77777777" w:rsidTr="00452215">
        <w:trPr>
          <w:trHeight w:val="300"/>
          <w:jc w:val="center"/>
        </w:trPr>
        <w:tc>
          <w:tcPr>
            <w:tcW w:w="3942" w:type="dxa"/>
            <w:vAlign w:val="center"/>
          </w:tcPr>
          <w:p w14:paraId="02A6FC8F" w14:textId="77777777" w:rsidR="000602BB" w:rsidRPr="000602BB" w:rsidRDefault="000602BB" w:rsidP="000602BB">
            <w:pPr>
              <w:spacing w:after="0"/>
              <w:jc w:val="both"/>
              <w:rPr>
                <w:rFonts w:asciiTheme="majorHAnsi" w:hAnsiTheme="majorHAnsi"/>
              </w:rPr>
            </w:pPr>
            <w:r w:rsidRPr="000602BB">
              <w:rPr>
                <w:rFonts w:asciiTheme="majorHAnsi" w:hAnsiTheme="majorHAnsi"/>
              </w:rPr>
              <w:t>*Frédéric Boyer</w:t>
            </w:r>
          </w:p>
        </w:tc>
        <w:tc>
          <w:tcPr>
            <w:tcW w:w="3420" w:type="dxa"/>
            <w:vAlign w:val="center"/>
          </w:tcPr>
          <w:p w14:paraId="5B33BCC9" w14:textId="77777777" w:rsidR="000602BB" w:rsidRPr="000602BB" w:rsidRDefault="000602BB" w:rsidP="000602BB">
            <w:pPr>
              <w:spacing w:after="0"/>
              <w:rPr>
                <w:rFonts w:asciiTheme="majorHAnsi" w:hAnsiTheme="majorHAnsi"/>
              </w:rPr>
            </w:pPr>
            <w:r w:rsidRPr="000602BB">
              <w:rPr>
                <w:rFonts w:asciiTheme="majorHAnsi" w:hAnsiTheme="majorHAnsi"/>
              </w:rPr>
              <w:t>CoM-IUC office/Energy Cities</w:t>
            </w:r>
          </w:p>
        </w:tc>
      </w:tr>
      <w:tr w:rsidR="000602BB" w:rsidRPr="000602BB" w14:paraId="09AC12B7" w14:textId="77777777" w:rsidTr="00452215">
        <w:trPr>
          <w:trHeight w:val="300"/>
          <w:jc w:val="center"/>
        </w:trPr>
        <w:tc>
          <w:tcPr>
            <w:tcW w:w="3942" w:type="dxa"/>
            <w:vAlign w:val="center"/>
          </w:tcPr>
          <w:p w14:paraId="6C27130B" w14:textId="77777777" w:rsidR="000602BB" w:rsidRPr="000602BB" w:rsidRDefault="000602BB" w:rsidP="000602BB">
            <w:pPr>
              <w:spacing w:after="0"/>
              <w:jc w:val="both"/>
              <w:rPr>
                <w:rFonts w:asciiTheme="majorHAnsi" w:hAnsiTheme="majorHAnsi"/>
              </w:rPr>
            </w:pPr>
            <w:r w:rsidRPr="000602BB">
              <w:rPr>
                <w:rFonts w:asciiTheme="majorHAnsi" w:hAnsiTheme="majorHAnsi"/>
              </w:rPr>
              <w:t>*</w:t>
            </w:r>
            <w:r w:rsidRPr="000602BB">
              <w:rPr>
                <w:rFonts w:asciiTheme="majorHAnsi" w:hAnsiTheme="majorHAnsi"/>
                <w:color w:val="000000"/>
                <w:shd w:val="clear" w:color="auto" w:fill="F8F9FA"/>
              </w:rPr>
              <w:t>‡</w:t>
            </w:r>
            <w:r w:rsidRPr="000602BB">
              <w:rPr>
                <w:rFonts w:asciiTheme="majorHAnsi" w:hAnsiTheme="majorHAnsi"/>
              </w:rPr>
              <w:t>Claire Markgraf</w:t>
            </w:r>
          </w:p>
        </w:tc>
        <w:tc>
          <w:tcPr>
            <w:tcW w:w="3420" w:type="dxa"/>
            <w:vAlign w:val="center"/>
          </w:tcPr>
          <w:p w14:paraId="321278AB" w14:textId="77777777" w:rsidR="000602BB" w:rsidRPr="000602BB" w:rsidRDefault="000602BB" w:rsidP="000602BB">
            <w:pPr>
              <w:spacing w:after="0"/>
              <w:rPr>
                <w:rFonts w:asciiTheme="majorHAnsi" w:hAnsiTheme="majorHAnsi"/>
              </w:rPr>
            </w:pPr>
            <w:r w:rsidRPr="000602BB">
              <w:rPr>
                <w:rFonts w:asciiTheme="majorHAnsi" w:hAnsiTheme="majorHAnsi"/>
              </w:rPr>
              <w:t>C40</w:t>
            </w:r>
          </w:p>
        </w:tc>
      </w:tr>
      <w:tr w:rsidR="000602BB" w:rsidRPr="000602BB" w14:paraId="6B4EE76E" w14:textId="77777777" w:rsidTr="00452215">
        <w:trPr>
          <w:trHeight w:val="260"/>
          <w:jc w:val="center"/>
        </w:trPr>
        <w:tc>
          <w:tcPr>
            <w:tcW w:w="3942" w:type="dxa"/>
            <w:vAlign w:val="center"/>
          </w:tcPr>
          <w:p w14:paraId="29569ABF" w14:textId="77777777" w:rsidR="000602BB" w:rsidRPr="000602BB" w:rsidRDefault="000602BB" w:rsidP="000602BB">
            <w:pPr>
              <w:spacing w:after="0"/>
              <w:jc w:val="both"/>
              <w:rPr>
                <w:rFonts w:asciiTheme="majorHAnsi" w:hAnsiTheme="majorHAnsi"/>
              </w:rPr>
            </w:pPr>
            <w:r w:rsidRPr="000602BB">
              <w:rPr>
                <w:rFonts w:asciiTheme="majorHAnsi" w:hAnsiTheme="majorHAnsi"/>
              </w:rPr>
              <w:t>*</w:t>
            </w:r>
            <w:r w:rsidRPr="000602BB">
              <w:rPr>
                <w:rFonts w:asciiTheme="majorHAnsi" w:hAnsiTheme="majorHAnsi"/>
                <w:color w:val="000000"/>
                <w:shd w:val="clear" w:color="auto" w:fill="F8F9FA"/>
              </w:rPr>
              <w:t>‡</w:t>
            </w:r>
            <w:r w:rsidRPr="000602BB">
              <w:rPr>
                <w:rFonts w:asciiTheme="majorHAnsi" w:hAnsiTheme="majorHAnsi"/>
              </w:rPr>
              <w:t>Fong Wee Kean</w:t>
            </w:r>
          </w:p>
        </w:tc>
        <w:tc>
          <w:tcPr>
            <w:tcW w:w="3420" w:type="dxa"/>
            <w:vAlign w:val="center"/>
          </w:tcPr>
          <w:p w14:paraId="7A7B67ED" w14:textId="77777777" w:rsidR="000602BB" w:rsidRPr="000602BB" w:rsidRDefault="000602BB" w:rsidP="000602BB">
            <w:pPr>
              <w:spacing w:after="0"/>
              <w:rPr>
                <w:rFonts w:asciiTheme="majorHAnsi" w:hAnsiTheme="majorHAnsi"/>
              </w:rPr>
            </w:pPr>
            <w:r w:rsidRPr="000602BB">
              <w:rPr>
                <w:rFonts w:asciiTheme="majorHAnsi" w:hAnsiTheme="majorHAnsi"/>
              </w:rPr>
              <w:t>WRI</w:t>
            </w:r>
          </w:p>
        </w:tc>
      </w:tr>
      <w:tr w:rsidR="000602BB" w:rsidRPr="000602BB" w14:paraId="7465DE76" w14:textId="77777777" w:rsidTr="00452215">
        <w:trPr>
          <w:trHeight w:val="320"/>
          <w:jc w:val="center"/>
        </w:trPr>
        <w:tc>
          <w:tcPr>
            <w:tcW w:w="3942" w:type="dxa"/>
            <w:vAlign w:val="center"/>
          </w:tcPr>
          <w:p w14:paraId="4D115C60" w14:textId="77777777" w:rsidR="000602BB" w:rsidRPr="000602BB" w:rsidRDefault="000602BB" w:rsidP="000602BB">
            <w:pPr>
              <w:spacing w:after="0"/>
              <w:jc w:val="both"/>
              <w:rPr>
                <w:rFonts w:asciiTheme="majorHAnsi" w:hAnsiTheme="majorHAnsi"/>
              </w:rPr>
            </w:pPr>
            <w:r w:rsidRPr="000602BB">
              <w:rPr>
                <w:rFonts w:asciiTheme="majorHAnsi" w:hAnsiTheme="majorHAnsi"/>
                <w:color w:val="000000"/>
                <w:shd w:val="clear" w:color="auto" w:fill="F8F9FA"/>
              </w:rPr>
              <w:t>‡</w:t>
            </w:r>
            <w:r w:rsidRPr="000602BB">
              <w:rPr>
                <w:rFonts w:asciiTheme="majorHAnsi" w:hAnsiTheme="majorHAnsi"/>
              </w:rPr>
              <w:t>Carina Borgström -Hansson</w:t>
            </w:r>
          </w:p>
        </w:tc>
        <w:tc>
          <w:tcPr>
            <w:tcW w:w="3420" w:type="dxa"/>
            <w:vAlign w:val="center"/>
          </w:tcPr>
          <w:p w14:paraId="2E119AA1" w14:textId="77777777" w:rsidR="000602BB" w:rsidRPr="000602BB" w:rsidRDefault="000602BB" w:rsidP="000602BB">
            <w:pPr>
              <w:spacing w:after="0"/>
              <w:rPr>
                <w:rFonts w:asciiTheme="majorHAnsi" w:hAnsiTheme="majorHAnsi"/>
              </w:rPr>
            </w:pPr>
            <w:r w:rsidRPr="000602BB">
              <w:rPr>
                <w:rFonts w:asciiTheme="majorHAnsi" w:hAnsiTheme="majorHAnsi"/>
              </w:rPr>
              <w:t>WWF</w:t>
            </w:r>
          </w:p>
        </w:tc>
      </w:tr>
      <w:tr w:rsidR="000602BB" w:rsidRPr="000602BB" w14:paraId="13E5639B" w14:textId="77777777" w:rsidTr="00452215">
        <w:trPr>
          <w:trHeight w:val="320"/>
          <w:jc w:val="center"/>
        </w:trPr>
        <w:tc>
          <w:tcPr>
            <w:tcW w:w="3942" w:type="dxa"/>
            <w:vAlign w:val="center"/>
          </w:tcPr>
          <w:p w14:paraId="03145C1E" w14:textId="77777777" w:rsidR="000602BB" w:rsidRPr="000602BB" w:rsidRDefault="000602BB" w:rsidP="000602BB">
            <w:pPr>
              <w:spacing w:after="0"/>
              <w:jc w:val="both"/>
              <w:rPr>
                <w:rFonts w:asciiTheme="majorHAnsi" w:hAnsiTheme="majorHAnsi"/>
              </w:rPr>
            </w:pPr>
            <w:r w:rsidRPr="000602BB">
              <w:rPr>
                <w:rFonts w:asciiTheme="majorHAnsi" w:hAnsiTheme="majorHAnsi"/>
              </w:rPr>
              <w:t>*</w:t>
            </w:r>
            <w:r w:rsidRPr="000602BB">
              <w:rPr>
                <w:rFonts w:asciiTheme="majorHAnsi" w:hAnsiTheme="majorHAnsi"/>
                <w:color w:val="000000"/>
                <w:shd w:val="clear" w:color="auto" w:fill="F8F9FA"/>
              </w:rPr>
              <w:t>‡</w:t>
            </w:r>
            <w:r w:rsidRPr="000602BB">
              <w:rPr>
                <w:rFonts w:asciiTheme="majorHAnsi" w:hAnsiTheme="majorHAnsi"/>
              </w:rPr>
              <w:t>Shannon Mc Daniel</w:t>
            </w:r>
          </w:p>
        </w:tc>
        <w:tc>
          <w:tcPr>
            <w:tcW w:w="3420" w:type="dxa"/>
            <w:vAlign w:val="center"/>
          </w:tcPr>
          <w:p w14:paraId="3F1E9921" w14:textId="77777777" w:rsidR="000602BB" w:rsidRPr="000602BB" w:rsidRDefault="000602BB" w:rsidP="000602BB">
            <w:pPr>
              <w:spacing w:after="0"/>
              <w:rPr>
                <w:rFonts w:asciiTheme="majorHAnsi" w:hAnsiTheme="majorHAnsi"/>
              </w:rPr>
            </w:pPr>
            <w:r w:rsidRPr="000602BB">
              <w:rPr>
                <w:rFonts w:asciiTheme="majorHAnsi" w:hAnsiTheme="majorHAnsi"/>
              </w:rPr>
              <w:t>GCoM Secretariat</w:t>
            </w:r>
          </w:p>
        </w:tc>
      </w:tr>
    </w:tbl>
    <w:p w14:paraId="622AE8E7" w14:textId="77777777" w:rsidR="000602BB" w:rsidRPr="000602BB" w:rsidRDefault="000602BB" w:rsidP="000602BB">
      <w:pPr>
        <w:rPr>
          <w:rFonts w:asciiTheme="majorHAnsi" w:hAnsiTheme="majorHAnsi"/>
        </w:rPr>
      </w:pPr>
    </w:p>
    <w:p w14:paraId="2335DD95" w14:textId="77777777" w:rsidR="000602BB" w:rsidRPr="000602BB" w:rsidRDefault="000602BB" w:rsidP="000602BB">
      <w:pPr>
        <w:jc w:val="center"/>
        <w:rPr>
          <w:rFonts w:asciiTheme="majorHAnsi" w:hAnsiTheme="majorHAnsi"/>
          <w:b/>
        </w:rPr>
      </w:pPr>
      <w:r w:rsidRPr="000602BB">
        <w:rPr>
          <w:rFonts w:asciiTheme="majorHAnsi" w:hAnsiTheme="majorHAnsi"/>
          <w:b/>
        </w:rPr>
        <w:t>Emissions Inventory and Target Setting Subcommittee</w:t>
      </w:r>
    </w:p>
    <w:tbl>
      <w:tblPr>
        <w:tblW w:w="7337" w:type="dxa"/>
        <w:jc w:val="center"/>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3969"/>
        <w:gridCol w:w="3368"/>
      </w:tblGrid>
      <w:tr w:rsidR="000602BB" w:rsidRPr="000602BB" w14:paraId="76D0F6AD" w14:textId="77777777" w:rsidTr="00452215">
        <w:trPr>
          <w:jc w:val="center"/>
        </w:trPr>
        <w:tc>
          <w:tcPr>
            <w:tcW w:w="7337" w:type="dxa"/>
            <w:gridSpan w:val="2"/>
            <w:shd w:val="clear" w:color="auto" w:fill="92D050"/>
          </w:tcPr>
          <w:p w14:paraId="648253AD" w14:textId="77777777" w:rsidR="000602BB" w:rsidRPr="000602BB" w:rsidRDefault="000602BB" w:rsidP="000602BB">
            <w:pPr>
              <w:spacing w:after="0"/>
              <w:rPr>
                <w:rFonts w:asciiTheme="majorHAnsi" w:hAnsiTheme="majorHAnsi"/>
              </w:rPr>
            </w:pPr>
            <w:r w:rsidRPr="000602BB">
              <w:rPr>
                <w:rFonts w:asciiTheme="majorHAnsi" w:hAnsiTheme="majorHAnsi"/>
              </w:rPr>
              <w:t>Chair</w:t>
            </w:r>
          </w:p>
        </w:tc>
      </w:tr>
      <w:tr w:rsidR="000602BB" w:rsidRPr="000602BB" w14:paraId="15CEB81D" w14:textId="77777777" w:rsidTr="00452215">
        <w:trPr>
          <w:jc w:val="center"/>
        </w:trPr>
        <w:tc>
          <w:tcPr>
            <w:tcW w:w="3969" w:type="dxa"/>
          </w:tcPr>
          <w:p w14:paraId="49943B17" w14:textId="77777777" w:rsidR="000602BB" w:rsidRPr="000602BB" w:rsidRDefault="000602BB" w:rsidP="000602BB">
            <w:pPr>
              <w:spacing w:after="0"/>
              <w:rPr>
                <w:rFonts w:asciiTheme="majorHAnsi" w:hAnsiTheme="majorHAnsi"/>
              </w:rPr>
            </w:pPr>
            <w:r w:rsidRPr="000602BB">
              <w:rPr>
                <w:rFonts w:asciiTheme="majorHAnsi" w:hAnsiTheme="majorHAnsi"/>
              </w:rPr>
              <w:t>Michael Doust</w:t>
            </w:r>
          </w:p>
        </w:tc>
        <w:tc>
          <w:tcPr>
            <w:tcW w:w="3368" w:type="dxa"/>
          </w:tcPr>
          <w:p w14:paraId="56ABBF17" w14:textId="77777777" w:rsidR="000602BB" w:rsidRPr="000602BB" w:rsidRDefault="000602BB" w:rsidP="000602BB">
            <w:pPr>
              <w:spacing w:after="0"/>
              <w:rPr>
                <w:rFonts w:asciiTheme="majorHAnsi" w:hAnsiTheme="majorHAnsi"/>
              </w:rPr>
            </w:pPr>
            <w:r w:rsidRPr="000602BB">
              <w:rPr>
                <w:rFonts w:asciiTheme="majorHAnsi" w:hAnsiTheme="majorHAnsi"/>
              </w:rPr>
              <w:t>C40</w:t>
            </w:r>
          </w:p>
        </w:tc>
      </w:tr>
      <w:tr w:rsidR="000602BB" w:rsidRPr="000602BB" w14:paraId="02C4FFB6" w14:textId="77777777" w:rsidTr="00452215">
        <w:trPr>
          <w:jc w:val="center"/>
        </w:trPr>
        <w:tc>
          <w:tcPr>
            <w:tcW w:w="3969" w:type="dxa"/>
            <w:shd w:val="clear" w:color="auto" w:fill="92D050"/>
          </w:tcPr>
          <w:p w14:paraId="3679F372" w14:textId="77777777" w:rsidR="000602BB" w:rsidRPr="000602BB" w:rsidRDefault="000602BB" w:rsidP="000602BB">
            <w:pPr>
              <w:spacing w:after="0"/>
              <w:rPr>
                <w:rFonts w:asciiTheme="majorHAnsi" w:hAnsiTheme="majorHAnsi"/>
              </w:rPr>
            </w:pPr>
            <w:r w:rsidRPr="000602BB">
              <w:rPr>
                <w:rFonts w:asciiTheme="majorHAnsi" w:hAnsiTheme="majorHAnsi"/>
              </w:rPr>
              <w:t>Members</w:t>
            </w:r>
          </w:p>
        </w:tc>
        <w:tc>
          <w:tcPr>
            <w:tcW w:w="3368" w:type="dxa"/>
            <w:shd w:val="clear" w:color="auto" w:fill="92D050"/>
          </w:tcPr>
          <w:p w14:paraId="7F7D3E1E" w14:textId="77777777" w:rsidR="000602BB" w:rsidRPr="000602BB" w:rsidRDefault="000602BB" w:rsidP="000602BB">
            <w:pPr>
              <w:spacing w:after="0"/>
              <w:rPr>
                <w:rFonts w:asciiTheme="majorHAnsi" w:hAnsiTheme="majorHAnsi"/>
              </w:rPr>
            </w:pPr>
          </w:p>
        </w:tc>
      </w:tr>
      <w:tr w:rsidR="000602BB" w:rsidRPr="000602BB" w14:paraId="3D409767" w14:textId="77777777" w:rsidTr="00452215">
        <w:trPr>
          <w:jc w:val="center"/>
        </w:trPr>
        <w:tc>
          <w:tcPr>
            <w:tcW w:w="3969" w:type="dxa"/>
            <w:shd w:val="clear" w:color="auto" w:fill="auto"/>
          </w:tcPr>
          <w:p w14:paraId="5A929181" w14:textId="77777777" w:rsidR="000602BB" w:rsidRPr="000602BB" w:rsidRDefault="000602BB" w:rsidP="000602BB">
            <w:pPr>
              <w:spacing w:after="0"/>
              <w:rPr>
                <w:rFonts w:asciiTheme="majorHAnsi" w:hAnsiTheme="majorHAnsi"/>
              </w:rPr>
            </w:pPr>
            <w:r w:rsidRPr="000602BB">
              <w:rPr>
                <w:rFonts w:asciiTheme="majorHAnsi" w:hAnsiTheme="majorHAnsi"/>
              </w:rPr>
              <w:t>Claire Markgraf</w:t>
            </w:r>
          </w:p>
        </w:tc>
        <w:tc>
          <w:tcPr>
            <w:tcW w:w="3368" w:type="dxa"/>
            <w:shd w:val="clear" w:color="auto" w:fill="auto"/>
          </w:tcPr>
          <w:p w14:paraId="43E4D809" w14:textId="77777777" w:rsidR="000602BB" w:rsidRPr="000602BB" w:rsidRDefault="000602BB" w:rsidP="000602BB">
            <w:pPr>
              <w:spacing w:after="0"/>
              <w:rPr>
                <w:rFonts w:asciiTheme="majorHAnsi" w:hAnsiTheme="majorHAnsi"/>
              </w:rPr>
            </w:pPr>
            <w:r w:rsidRPr="000602BB">
              <w:rPr>
                <w:rFonts w:asciiTheme="majorHAnsi" w:hAnsiTheme="majorHAnsi"/>
              </w:rPr>
              <w:t>C40</w:t>
            </w:r>
          </w:p>
        </w:tc>
      </w:tr>
      <w:tr w:rsidR="000602BB" w:rsidRPr="000602BB" w14:paraId="02CC0DF9" w14:textId="77777777" w:rsidTr="00452215">
        <w:trPr>
          <w:jc w:val="center"/>
        </w:trPr>
        <w:tc>
          <w:tcPr>
            <w:tcW w:w="3969" w:type="dxa"/>
          </w:tcPr>
          <w:p w14:paraId="71FD24DB" w14:textId="77777777" w:rsidR="000602BB" w:rsidRPr="000602BB" w:rsidRDefault="000602BB" w:rsidP="000602BB">
            <w:pPr>
              <w:spacing w:after="0"/>
              <w:rPr>
                <w:rFonts w:asciiTheme="majorHAnsi" w:hAnsiTheme="majorHAnsi"/>
              </w:rPr>
            </w:pPr>
            <w:r w:rsidRPr="000602BB">
              <w:rPr>
                <w:rFonts w:asciiTheme="majorHAnsi" w:hAnsiTheme="majorHAnsi"/>
              </w:rPr>
              <w:t>Alessandra Sgobbi</w:t>
            </w:r>
          </w:p>
        </w:tc>
        <w:tc>
          <w:tcPr>
            <w:tcW w:w="3368" w:type="dxa"/>
          </w:tcPr>
          <w:p w14:paraId="177BC89E" w14:textId="75A6DB71" w:rsidR="000602BB" w:rsidRPr="000602BB" w:rsidRDefault="000602BB" w:rsidP="001D5D81">
            <w:pPr>
              <w:spacing w:after="0"/>
              <w:rPr>
                <w:rFonts w:asciiTheme="majorHAnsi" w:hAnsiTheme="majorHAnsi"/>
              </w:rPr>
            </w:pPr>
            <w:r w:rsidRPr="000602BB">
              <w:rPr>
                <w:rFonts w:asciiTheme="majorHAnsi" w:hAnsiTheme="majorHAnsi"/>
              </w:rPr>
              <w:t xml:space="preserve">European Commission - DG </w:t>
            </w:r>
            <w:r w:rsidR="001D5D81">
              <w:rPr>
                <w:rFonts w:asciiTheme="majorHAnsi" w:hAnsiTheme="majorHAnsi"/>
              </w:rPr>
              <w:t>CLIMA</w:t>
            </w:r>
          </w:p>
        </w:tc>
      </w:tr>
      <w:tr w:rsidR="000602BB" w:rsidRPr="000602BB" w14:paraId="7BFDCCC3" w14:textId="77777777" w:rsidTr="00452215">
        <w:trPr>
          <w:jc w:val="center"/>
        </w:trPr>
        <w:tc>
          <w:tcPr>
            <w:tcW w:w="3969" w:type="dxa"/>
          </w:tcPr>
          <w:p w14:paraId="6940C240" w14:textId="77777777" w:rsidR="000602BB" w:rsidRPr="000602BB" w:rsidRDefault="000602BB" w:rsidP="000602BB">
            <w:pPr>
              <w:spacing w:after="0"/>
              <w:rPr>
                <w:rFonts w:asciiTheme="majorHAnsi" w:hAnsiTheme="majorHAnsi"/>
              </w:rPr>
            </w:pPr>
            <w:r w:rsidRPr="000602BB">
              <w:rPr>
                <w:rFonts w:asciiTheme="majorHAnsi" w:hAnsiTheme="majorHAnsi"/>
              </w:rPr>
              <w:t>Olav Berg</w:t>
            </w:r>
          </w:p>
        </w:tc>
        <w:tc>
          <w:tcPr>
            <w:tcW w:w="3368" w:type="dxa"/>
          </w:tcPr>
          <w:p w14:paraId="74690550" w14:textId="77777777" w:rsidR="000602BB" w:rsidRPr="000602BB" w:rsidRDefault="000602BB" w:rsidP="000602BB">
            <w:pPr>
              <w:spacing w:after="0"/>
              <w:rPr>
                <w:rFonts w:asciiTheme="majorHAnsi" w:hAnsiTheme="majorHAnsi"/>
              </w:rPr>
            </w:pPr>
            <w:r w:rsidRPr="000602BB">
              <w:rPr>
                <w:rFonts w:asciiTheme="majorHAnsi" w:hAnsiTheme="majorHAnsi"/>
              </w:rPr>
              <w:t>European Commission - DG ENER</w:t>
            </w:r>
          </w:p>
        </w:tc>
      </w:tr>
      <w:tr w:rsidR="000602BB" w:rsidRPr="000602BB" w14:paraId="69A668A2" w14:textId="77777777" w:rsidTr="00452215">
        <w:trPr>
          <w:jc w:val="center"/>
        </w:trPr>
        <w:tc>
          <w:tcPr>
            <w:tcW w:w="3969" w:type="dxa"/>
          </w:tcPr>
          <w:p w14:paraId="52A55B09" w14:textId="77777777" w:rsidR="000602BB" w:rsidRPr="000602BB" w:rsidRDefault="000602BB" w:rsidP="000602BB">
            <w:pPr>
              <w:spacing w:after="0"/>
              <w:rPr>
                <w:rFonts w:asciiTheme="majorHAnsi" w:hAnsiTheme="majorHAnsi"/>
              </w:rPr>
            </w:pPr>
            <w:r w:rsidRPr="000602BB">
              <w:rPr>
                <w:rFonts w:asciiTheme="majorHAnsi" w:hAnsiTheme="majorHAnsi"/>
              </w:rPr>
              <w:t>Albana Kona</w:t>
            </w:r>
          </w:p>
        </w:tc>
        <w:tc>
          <w:tcPr>
            <w:tcW w:w="3368" w:type="dxa"/>
          </w:tcPr>
          <w:p w14:paraId="2CA24E66" w14:textId="227B0B38" w:rsidR="000602BB" w:rsidRPr="000602BB" w:rsidRDefault="000602BB" w:rsidP="000602BB">
            <w:pPr>
              <w:spacing w:after="0"/>
              <w:rPr>
                <w:rFonts w:asciiTheme="majorHAnsi" w:hAnsiTheme="majorHAnsi"/>
              </w:rPr>
            </w:pPr>
            <w:r w:rsidRPr="000602BB">
              <w:rPr>
                <w:rFonts w:asciiTheme="majorHAnsi" w:hAnsiTheme="majorHAnsi"/>
              </w:rPr>
              <w:t xml:space="preserve">European Commission </w:t>
            </w:r>
            <w:r w:rsidR="00BD0AD4">
              <w:rPr>
                <w:rFonts w:asciiTheme="majorHAnsi" w:hAnsiTheme="majorHAnsi"/>
              </w:rPr>
              <w:t>-</w:t>
            </w:r>
            <w:r w:rsidRPr="000602BB">
              <w:rPr>
                <w:rFonts w:asciiTheme="majorHAnsi" w:hAnsiTheme="majorHAnsi"/>
              </w:rPr>
              <w:t xml:space="preserve"> </w:t>
            </w:r>
            <w:r w:rsidR="00BD0AD4">
              <w:rPr>
                <w:rFonts w:asciiTheme="majorHAnsi" w:hAnsiTheme="majorHAnsi"/>
              </w:rPr>
              <w:t xml:space="preserve">DG </w:t>
            </w:r>
            <w:r w:rsidRPr="000602BB">
              <w:rPr>
                <w:rFonts w:asciiTheme="majorHAnsi" w:hAnsiTheme="majorHAnsi"/>
              </w:rPr>
              <w:t>JRC</w:t>
            </w:r>
          </w:p>
        </w:tc>
      </w:tr>
      <w:tr w:rsidR="000602BB" w:rsidRPr="000602BB" w14:paraId="09EF8413" w14:textId="77777777" w:rsidTr="00452215">
        <w:trPr>
          <w:jc w:val="center"/>
        </w:trPr>
        <w:tc>
          <w:tcPr>
            <w:tcW w:w="3969" w:type="dxa"/>
          </w:tcPr>
          <w:p w14:paraId="3008F6EE" w14:textId="77777777" w:rsidR="000602BB" w:rsidRPr="000602BB" w:rsidRDefault="000602BB" w:rsidP="000602BB">
            <w:pPr>
              <w:spacing w:after="0"/>
              <w:rPr>
                <w:rFonts w:asciiTheme="majorHAnsi" w:hAnsiTheme="majorHAnsi"/>
              </w:rPr>
            </w:pPr>
            <w:r w:rsidRPr="000602BB">
              <w:rPr>
                <w:rFonts w:asciiTheme="majorHAnsi" w:hAnsiTheme="majorHAnsi"/>
              </w:rPr>
              <w:lastRenderedPageBreak/>
              <w:t>Cesar Carreño</w:t>
            </w:r>
          </w:p>
        </w:tc>
        <w:tc>
          <w:tcPr>
            <w:tcW w:w="3368" w:type="dxa"/>
          </w:tcPr>
          <w:p w14:paraId="62F5C766" w14:textId="77777777" w:rsidR="000602BB" w:rsidRPr="000602BB" w:rsidRDefault="000602BB" w:rsidP="000602BB">
            <w:pPr>
              <w:spacing w:after="0"/>
              <w:rPr>
                <w:rFonts w:asciiTheme="majorHAnsi" w:hAnsiTheme="majorHAnsi"/>
              </w:rPr>
            </w:pPr>
            <w:r w:rsidRPr="000602BB">
              <w:rPr>
                <w:rFonts w:asciiTheme="majorHAnsi" w:hAnsiTheme="majorHAnsi"/>
              </w:rPr>
              <w:t>ICLEI World Secretariat</w:t>
            </w:r>
          </w:p>
        </w:tc>
      </w:tr>
      <w:tr w:rsidR="000602BB" w:rsidRPr="000602BB" w14:paraId="35B10518" w14:textId="77777777" w:rsidTr="00452215">
        <w:trPr>
          <w:jc w:val="center"/>
        </w:trPr>
        <w:tc>
          <w:tcPr>
            <w:tcW w:w="3969" w:type="dxa"/>
          </w:tcPr>
          <w:p w14:paraId="44AA9595" w14:textId="77777777" w:rsidR="000602BB" w:rsidRPr="000602BB" w:rsidRDefault="000602BB" w:rsidP="000602BB">
            <w:pPr>
              <w:spacing w:after="0"/>
              <w:rPr>
                <w:rFonts w:asciiTheme="majorHAnsi" w:hAnsiTheme="majorHAnsi"/>
              </w:rPr>
            </w:pPr>
            <w:r w:rsidRPr="000602BB">
              <w:rPr>
                <w:rFonts w:asciiTheme="majorHAnsi" w:hAnsiTheme="majorHAnsi"/>
              </w:rPr>
              <w:t>Carina Borgstrom – Hansom</w:t>
            </w:r>
          </w:p>
        </w:tc>
        <w:tc>
          <w:tcPr>
            <w:tcW w:w="3368" w:type="dxa"/>
          </w:tcPr>
          <w:p w14:paraId="5F39564F" w14:textId="77777777" w:rsidR="000602BB" w:rsidRPr="000602BB" w:rsidRDefault="000602BB" w:rsidP="000602BB">
            <w:pPr>
              <w:spacing w:after="0"/>
              <w:rPr>
                <w:rFonts w:asciiTheme="majorHAnsi" w:hAnsiTheme="majorHAnsi"/>
              </w:rPr>
            </w:pPr>
            <w:r w:rsidRPr="000602BB">
              <w:rPr>
                <w:rFonts w:asciiTheme="majorHAnsi" w:hAnsiTheme="majorHAnsi"/>
              </w:rPr>
              <w:t>WWF</w:t>
            </w:r>
          </w:p>
        </w:tc>
      </w:tr>
      <w:tr w:rsidR="000602BB" w:rsidRPr="000602BB" w14:paraId="11760155" w14:textId="77777777" w:rsidTr="00452215">
        <w:trPr>
          <w:jc w:val="center"/>
        </w:trPr>
        <w:tc>
          <w:tcPr>
            <w:tcW w:w="3969" w:type="dxa"/>
          </w:tcPr>
          <w:p w14:paraId="631D2EE0" w14:textId="77777777" w:rsidR="000602BB" w:rsidRPr="000602BB" w:rsidRDefault="000602BB" w:rsidP="000602BB">
            <w:pPr>
              <w:spacing w:after="0"/>
              <w:rPr>
                <w:rFonts w:asciiTheme="majorHAnsi" w:hAnsiTheme="majorHAnsi"/>
              </w:rPr>
            </w:pPr>
            <w:r w:rsidRPr="000602BB">
              <w:rPr>
                <w:rFonts w:asciiTheme="majorHAnsi" w:hAnsiTheme="majorHAnsi"/>
              </w:rPr>
              <w:t>Miguel Morcillo</w:t>
            </w:r>
          </w:p>
        </w:tc>
        <w:tc>
          <w:tcPr>
            <w:tcW w:w="3368" w:type="dxa"/>
          </w:tcPr>
          <w:p w14:paraId="719C3A50" w14:textId="77777777" w:rsidR="000602BB" w:rsidRPr="000602BB" w:rsidRDefault="000602BB" w:rsidP="000602BB">
            <w:pPr>
              <w:spacing w:after="0"/>
              <w:rPr>
                <w:rFonts w:asciiTheme="majorHAnsi" w:hAnsiTheme="majorHAnsi"/>
              </w:rPr>
            </w:pPr>
            <w:r w:rsidRPr="000602BB">
              <w:rPr>
                <w:rFonts w:asciiTheme="majorHAnsi" w:hAnsiTheme="majorHAnsi"/>
              </w:rPr>
              <w:t>CoM-IUC office/Climate Alliance</w:t>
            </w:r>
          </w:p>
        </w:tc>
      </w:tr>
      <w:tr w:rsidR="000602BB" w:rsidRPr="000602BB" w14:paraId="3748CC1B" w14:textId="77777777" w:rsidTr="00452215">
        <w:trPr>
          <w:jc w:val="center"/>
        </w:trPr>
        <w:tc>
          <w:tcPr>
            <w:tcW w:w="3969" w:type="dxa"/>
          </w:tcPr>
          <w:p w14:paraId="771DCD80" w14:textId="77777777" w:rsidR="000602BB" w:rsidRPr="000602BB" w:rsidRDefault="000602BB" w:rsidP="000602BB">
            <w:pPr>
              <w:spacing w:after="0"/>
              <w:rPr>
                <w:rFonts w:asciiTheme="majorHAnsi" w:hAnsiTheme="majorHAnsi"/>
              </w:rPr>
            </w:pPr>
            <w:r w:rsidRPr="000602BB">
              <w:rPr>
                <w:rFonts w:asciiTheme="majorHAnsi" w:hAnsiTheme="majorHAnsi"/>
              </w:rPr>
              <w:t>Wee Kean Fong</w:t>
            </w:r>
          </w:p>
        </w:tc>
        <w:tc>
          <w:tcPr>
            <w:tcW w:w="3368" w:type="dxa"/>
          </w:tcPr>
          <w:p w14:paraId="4D61AD79" w14:textId="77777777" w:rsidR="000602BB" w:rsidRPr="000602BB" w:rsidRDefault="000602BB" w:rsidP="000602BB">
            <w:pPr>
              <w:spacing w:after="0"/>
              <w:rPr>
                <w:rFonts w:asciiTheme="majorHAnsi" w:hAnsiTheme="majorHAnsi"/>
              </w:rPr>
            </w:pPr>
            <w:r w:rsidRPr="000602BB">
              <w:rPr>
                <w:rFonts w:asciiTheme="majorHAnsi" w:hAnsiTheme="majorHAnsi"/>
              </w:rPr>
              <w:t>WRI</w:t>
            </w:r>
          </w:p>
        </w:tc>
      </w:tr>
      <w:tr w:rsidR="000602BB" w:rsidRPr="000602BB" w14:paraId="46686C23" w14:textId="77777777" w:rsidTr="00452215">
        <w:trPr>
          <w:jc w:val="center"/>
        </w:trPr>
        <w:tc>
          <w:tcPr>
            <w:tcW w:w="3969" w:type="dxa"/>
            <w:vAlign w:val="center"/>
          </w:tcPr>
          <w:p w14:paraId="7ECAF6C8" w14:textId="77777777" w:rsidR="000602BB" w:rsidRPr="000602BB" w:rsidRDefault="000602BB" w:rsidP="000602BB">
            <w:pPr>
              <w:spacing w:after="0"/>
              <w:rPr>
                <w:rFonts w:asciiTheme="majorHAnsi" w:hAnsiTheme="majorHAnsi"/>
              </w:rPr>
            </w:pPr>
            <w:r w:rsidRPr="000602BB">
              <w:rPr>
                <w:rFonts w:asciiTheme="majorHAnsi" w:hAnsiTheme="majorHAnsi"/>
              </w:rPr>
              <w:t>Shannon Mc Daniel</w:t>
            </w:r>
          </w:p>
        </w:tc>
        <w:tc>
          <w:tcPr>
            <w:tcW w:w="3368" w:type="dxa"/>
            <w:vAlign w:val="center"/>
          </w:tcPr>
          <w:p w14:paraId="4B6A41BA" w14:textId="77777777" w:rsidR="000602BB" w:rsidRPr="000602BB" w:rsidRDefault="000602BB" w:rsidP="000602BB">
            <w:pPr>
              <w:spacing w:after="0"/>
              <w:rPr>
                <w:rFonts w:asciiTheme="majorHAnsi" w:hAnsiTheme="majorHAnsi"/>
              </w:rPr>
            </w:pPr>
            <w:r w:rsidRPr="000602BB">
              <w:rPr>
                <w:rFonts w:asciiTheme="majorHAnsi" w:hAnsiTheme="majorHAnsi"/>
              </w:rPr>
              <w:t>GCoM Secretariat</w:t>
            </w:r>
          </w:p>
        </w:tc>
      </w:tr>
    </w:tbl>
    <w:p w14:paraId="2F096650" w14:textId="77777777" w:rsidR="000602BB" w:rsidRPr="000602BB" w:rsidRDefault="000602BB" w:rsidP="000602BB">
      <w:pPr>
        <w:rPr>
          <w:rFonts w:asciiTheme="majorHAnsi" w:hAnsiTheme="majorHAnsi"/>
        </w:rPr>
      </w:pPr>
    </w:p>
    <w:p w14:paraId="16A6DE9C" w14:textId="77777777" w:rsidR="000602BB" w:rsidRPr="000602BB" w:rsidRDefault="000602BB" w:rsidP="000602BB">
      <w:pPr>
        <w:widowControl w:val="0"/>
        <w:jc w:val="center"/>
        <w:rPr>
          <w:rFonts w:asciiTheme="majorHAnsi" w:hAnsiTheme="majorHAnsi"/>
          <w:b/>
        </w:rPr>
      </w:pPr>
      <w:r w:rsidRPr="000602BB">
        <w:rPr>
          <w:rFonts w:asciiTheme="majorHAnsi" w:hAnsiTheme="majorHAnsi"/>
          <w:b/>
        </w:rPr>
        <w:t>Risk and Vulnerability Assessment Subcommittee</w:t>
      </w:r>
    </w:p>
    <w:tbl>
      <w:tblPr>
        <w:tblW w:w="7221" w:type="dxa"/>
        <w:jc w:val="center"/>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3855"/>
        <w:gridCol w:w="3366"/>
      </w:tblGrid>
      <w:tr w:rsidR="000602BB" w:rsidRPr="000602BB" w14:paraId="139EDB15" w14:textId="77777777" w:rsidTr="00452215">
        <w:trPr>
          <w:jc w:val="center"/>
        </w:trPr>
        <w:tc>
          <w:tcPr>
            <w:tcW w:w="3855" w:type="dxa"/>
            <w:shd w:val="clear" w:color="auto" w:fill="92D050"/>
          </w:tcPr>
          <w:p w14:paraId="1AB6CE75" w14:textId="77777777" w:rsidR="000602BB" w:rsidRPr="000602BB" w:rsidRDefault="000602BB" w:rsidP="000602BB">
            <w:pPr>
              <w:spacing w:after="0"/>
              <w:rPr>
                <w:rFonts w:asciiTheme="majorHAnsi" w:hAnsiTheme="majorHAnsi"/>
              </w:rPr>
            </w:pPr>
            <w:r w:rsidRPr="000602BB">
              <w:rPr>
                <w:rFonts w:asciiTheme="majorHAnsi" w:hAnsiTheme="majorHAnsi"/>
              </w:rPr>
              <w:t>Co-Chairs</w:t>
            </w:r>
          </w:p>
        </w:tc>
        <w:tc>
          <w:tcPr>
            <w:tcW w:w="3366" w:type="dxa"/>
            <w:shd w:val="clear" w:color="auto" w:fill="92D050"/>
          </w:tcPr>
          <w:p w14:paraId="721B126D" w14:textId="77777777" w:rsidR="000602BB" w:rsidRPr="000602BB" w:rsidRDefault="000602BB" w:rsidP="000602BB">
            <w:pPr>
              <w:spacing w:after="0"/>
              <w:rPr>
                <w:rFonts w:asciiTheme="majorHAnsi" w:hAnsiTheme="majorHAnsi"/>
              </w:rPr>
            </w:pPr>
          </w:p>
        </w:tc>
      </w:tr>
      <w:tr w:rsidR="000602BB" w:rsidRPr="000602BB" w14:paraId="194F05D5" w14:textId="77777777" w:rsidTr="00452215">
        <w:trPr>
          <w:jc w:val="center"/>
        </w:trPr>
        <w:tc>
          <w:tcPr>
            <w:tcW w:w="3855" w:type="dxa"/>
            <w:shd w:val="clear" w:color="auto" w:fill="auto"/>
          </w:tcPr>
          <w:p w14:paraId="5047754B" w14:textId="77777777" w:rsidR="000602BB" w:rsidRPr="000602BB" w:rsidRDefault="000602BB" w:rsidP="000602BB">
            <w:pPr>
              <w:spacing w:after="0"/>
              <w:rPr>
                <w:rFonts w:asciiTheme="majorHAnsi" w:hAnsiTheme="majorHAnsi"/>
              </w:rPr>
            </w:pPr>
            <w:r w:rsidRPr="000602BB">
              <w:rPr>
                <w:rFonts w:asciiTheme="majorHAnsi" w:hAnsiTheme="majorHAnsi"/>
              </w:rPr>
              <w:t>Paulo Barbosa</w:t>
            </w:r>
          </w:p>
        </w:tc>
        <w:tc>
          <w:tcPr>
            <w:tcW w:w="3366" w:type="dxa"/>
            <w:shd w:val="clear" w:color="auto" w:fill="auto"/>
          </w:tcPr>
          <w:p w14:paraId="606B8EB8" w14:textId="3C0F3904" w:rsidR="000602BB" w:rsidRPr="000602BB" w:rsidRDefault="000602BB" w:rsidP="000602BB">
            <w:pPr>
              <w:spacing w:after="0"/>
              <w:rPr>
                <w:rFonts w:asciiTheme="majorHAnsi" w:hAnsiTheme="majorHAnsi"/>
              </w:rPr>
            </w:pPr>
            <w:r w:rsidRPr="000602BB">
              <w:rPr>
                <w:rFonts w:asciiTheme="majorHAnsi" w:hAnsiTheme="majorHAnsi"/>
              </w:rPr>
              <w:t>European Commission</w:t>
            </w:r>
            <w:r w:rsidR="00BD0AD4">
              <w:rPr>
                <w:rFonts w:asciiTheme="majorHAnsi" w:hAnsiTheme="majorHAnsi"/>
              </w:rPr>
              <w:t xml:space="preserve"> -</w:t>
            </w:r>
            <w:r w:rsidRPr="000602BB">
              <w:rPr>
                <w:rFonts w:asciiTheme="majorHAnsi" w:hAnsiTheme="majorHAnsi"/>
              </w:rPr>
              <w:t xml:space="preserve"> </w:t>
            </w:r>
            <w:r w:rsidR="00BD0AD4">
              <w:rPr>
                <w:rFonts w:asciiTheme="majorHAnsi" w:hAnsiTheme="majorHAnsi"/>
              </w:rPr>
              <w:t xml:space="preserve">DG </w:t>
            </w:r>
            <w:r w:rsidRPr="000602BB">
              <w:rPr>
                <w:rFonts w:asciiTheme="majorHAnsi" w:hAnsiTheme="majorHAnsi"/>
              </w:rPr>
              <w:t>Joint Research Centre</w:t>
            </w:r>
          </w:p>
        </w:tc>
      </w:tr>
      <w:tr w:rsidR="000602BB" w:rsidRPr="000602BB" w14:paraId="0393298A" w14:textId="77777777" w:rsidTr="00452215">
        <w:trPr>
          <w:jc w:val="center"/>
        </w:trPr>
        <w:tc>
          <w:tcPr>
            <w:tcW w:w="3855" w:type="dxa"/>
            <w:shd w:val="clear" w:color="auto" w:fill="auto"/>
          </w:tcPr>
          <w:p w14:paraId="079F7FD1" w14:textId="77777777" w:rsidR="000602BB" w:rsidRPr="000602BB" w:rsidRDefault="000602BB" w:rsidP="000602BB">
            <w:pPr>
              <w:spacing w:after="0"/>
              <w:rPr>
                <w:rFonts w:asciiTheme="majorHAnsi" w:hAnsiTheme="majorHAnsi"/>
              </w:rPr>
            </w:pPr>
            <w:r w:rsidRPr="000602BB">
              <w:rPr>
                <w:rFonts w:asciiTheme="majorHAnsi" w:hAnsiTheme="majorHAnsi"/>
              </w:rPr>
              <w:t xml:space="preserve">Laura Kavanaugh </w:t>
            </w:r>
            <w:r w:rsidRPr="000602BB">
              <w:rPr>
                <w:rFonts w:asciiTheme="majorHAnsi" w:hAnsiTheme="majorHAnsi"/>
                <w:i/>
              </w:rPr>
              <w:t>(until 28 FEB 2018)</w:t>
            </w:r>
          </w:p>
        </w:tc>
        <w:tc>
          <w:tcPr>
            <w:tcW w:w="3366" w:type="dxa"/>
            <w:shd w:val="clear" w:color="auto" w:fill="auto"/>
          </w:tcPr>
          <w:p w14:paraId="0CF73AB0" w14:textId="77777777" w:rsidR="000602BB" w:rsidRPr="000602BB" w:rsidRDefault="000602BB" w:rsidP="000602BB">
            <w:pPr>
              <w:spacing w:after="0"/>
              <w:rPr>
                <w:rFonts w:asciiTheme="majorHAnsi" w:hAnsiTheme="majorHAnsi"/>
              </w:rPr>
            </w:pPr>
            <w:r w:rsidRPr="000602BB">
              <w:rPr>
                <w:rFonts w:asciiTheme="majorHAnsi" w:hAnsiTheme="majorHAnsi"/>
              </w:rPr>
              <w:t>ICLEI World Secretariat</w:t>
            </w:r>
          </w:p>
        </w:tc>
      </w:tr>
      <w:tr w:rsidR="000602BB" w:rsidRPr="000602BB" w14:paraId="610B01D2" w14:textId="77777777" w:rsidTr="00452215">
        <w:trPr>
          <w:jc w:val="center"/>
        </w:trPr>
        <w:tc>
          <w:tcPr>
            <w:tcW w:w="3855" w:type="dxa"/>
            <w:shd w:val="clear" w:color="auto" w:fill="92D050"/>
          </w:tcPr>
          <w:p w14:paraId="3FAD3E11" w14:textId="77777777" w:rsidR="000602BB" w:rsidRPr="000602BB" w:rsidRDefault="000602BB" w:rsidP="000602BB">
            <w:pPr>
              <w:spacing w:after="0"/>
              <w:rPr>
                <w:rFonts w:asciiTheme="majorHAnsi" w:hAnsiTheme="majorHAnsi"/>
              </w:rPr>
            </w:pPr>
            <w:r w:rsidRPr="000602BB">
              <w:rPr>
                <w:rFonts w:asciiTheme="majorHAnsi" w:hAnsiTheme="majorHAnsi"/>
              </w:rPr>
              <w:t>Members</w:t>
            </w:r>
          </w:p>
        </w:tc>
        <w:tc>
          <w:tcPr>
            <w:tcW w:w="3366" w:type="dxa"/>
            <w:shd w:val="clear" w:color="auto" w:fill="92D050"/>
          </w:tcPr>
          <w:p w14:paraId="7432EF16" w14:textId="77777777" w:rsidR="000602BB" w:rsidRPr="000602BB" w:rsidRDefault="000602BB" w:rsidP="000602BB">
            <w:pPr>
              <w:spacing w:after="0"/>
              <w:rPr>
                <w:rFonts w:asciiTheme="majorHAnsi" w:hAnsiTheme="majorHAnsi"/>
              </w:rPr>
            </w:pPr>
          </w:p>
        </w:tc>
      </w:tr>
      <w:tr w:rsidR="000602BB" w:rsidRPr="000602BB" w14:paraId="5B658222" w14:textId="77777777" w:rsidTr="00452215">
        <w:trPr>
          <w:jc w:val="center"/>
        </w:trPr>
        <w:tc>
          <w:tcPr>
            <w:tcW w:w="3855" w:type="dxa"/>
          </w:tcPr>
          <w:p w14:paraId="7E51C59A" w14:textId="77777777" w:rsidR="000602BB" w:rsidRPr="000602BB" w:rsidRDefault="000602BB" w:rsidP="000602BB">
            <w:pPr>
              <w:spacing w:after="0"/>
              <w:rPr>
                <w:rFonts w:asciiTheme="majorHAnsi" w:hAnsiTheme="majorHAnsi"/>
              </w:rPr>
            </w:pPr>
            <w:r w:rsidRPr="000602BB">
              <w:rPr>
                <w:rFonts w:asciiTheme="majorHAnsi" w:hAnsiTheme="majorHAnsi"/>
              </w:rPr>
              <w:t>Alessandra Sgobbi</w:t>
            </w:r>
          </w:p>
        </w:tc>
        <w:tc>
          <w:tcPr>
            <w:tcW w:w="3366" w:type="dxa"/>
          </w:tcPr>
          <w:p w14:paraId="2216AFDD" w14:textId="77777777" w:rsidR="000602BB" w:rsidRPr="000602BB" w:rsidRDefault="000602BB" w:rsidP="000602BB">
            <w:pPr>
              <w:spacing w:after="0"/>
              <w:rPr>
                <w:rFonts w:asciiTheme="majorHAnsi" w:hAnsiTheme="majorHAnsi"/>
              </w:rPr>
            </w:pPr>
            <w:r w:rsidRPr="000602BB">
              <w:rPr>
                <w:rFonts w:asciiTheme="majorHAnsi" w:hAnsiTheme="majorHAnsi"/>
              </w:rPr>
              <w:t>European Commission - DG CLIMA</w:t>
            </w:r>
          </w:p>
        </w:tc>
      </w:tr>
      <w:tr w:rsidR="000602BB" w:rsidRPr="000602BB" w14:paraId="13745AE5" w14:textId="77777777" w:rsidTr="00452215">
        <w:trPr>
          <w:jc w:val="center"/>
        </w:trPr>
        <w:tc>
          <w:tcPr>
            <w:tcW w:w="3855" w:type="dxa"/>
          </w:tcPr>
          <w:p w14:paraId="603E2BD0" w14:textId="77777777" w:rsidR="000602BB" w:rsidRPr="000602BB" w:rsidRDefault="000602BB" w:rsidP="000602BB">
            <w:pPr>
              <w:spacing w:after="0"/>
              <w:rPr>
                <w:rFonts w:asciiTheme="majorHAnsi" w:hAnsiTheme="majorHAnsi"/>
              </w:rPr>
            </w:pPr>
            <w:r w:rsidRPr="000602BB">
              <w:rPr>
                <w:rFonts w:asciiTheme="majorHAnsi" w:hAnsiTheme="majorHAnsi"/>
              </w:rPr>
              <w:t>Alice de Palma</w:t>
            </w:r>
          </w:p>
        </w:tc>
        <w:tc>
          <w:tcPr>
            <w:tcW w:w="3366" w:type="dxa"/>
          </w:tcPr>
          <w:p w14:paraId="4C23C61E" w14:textId="77777777" w:rsidR="000602BB" w:rsidRPr="000602BB" w:rsidRDefault="000602BB" w:rsidP="000602BB">
            <w:pPr>
              <w:spacing w:after="0"/>
              <w:rPr>
                <w:rFonts w:asciiTheme="majorHAnsi" w:hAnsiTheme="majorHAnsi"/>
              </w:rPr>
            </w:pPr>
            <w:r w:rsidRPr="000602BB">
              <w:rPr>
                <w:rFonts w:asciiTheme="majorHAnsi" w:hAnsiTheme="majorHAnsi"/>
              </w:rPr>
              <w:t>CDP</w:t>
            </w:r>
          </w:p>
        </w:tc>
      </w:tr>
      <w:tr w:rsidR="000602BB" w:rsidRPr="000602BB" w14:paraId="2FAD8BFD" w14:textId="77777777" w:rsidTr="00452215">
        <w:trPr>
          <w:jc w:val="center"/>
        </w:trPr>
        <w:tc>
          <w:tcPr>
            <w:tcW w:w="3855" w:type="dxa"/>
          </w:tcPr>
          <w:p w14:paraId="71CFCF8A" w14:textId="77777777" w:rsidR="000602BB" w:rsidRPr="000602BB" w:rsidRDefault="000602BB" w:rsidP="000602BB">
            <w:pPr>
              <w:spacing w:after="0"/>
              <w:rPr>
                <w:rFonts w:asciiTheme="majorHAnsi" w:hAnsiTheme="majorHAnsi"/>
              </w:rPr>
            </w:pPr>
            <w:r w:rsidRPr="000602BB">
              <w:rPr>
                <w:rFonts w:asciiTheme="majorHAnsi" w:hAnsiTheme="majorHAnsi"/>
              </w:rPr>
              <w:t>Sara Telahoun</w:t>
            </w:r>
          </w:p>
        </w:tc>
        <w:tc>
          <w:tcPr>
            <w:tcW w:w="3366" w:type="dxa"/>
          </w:tcPr>
          <w:p w14:paraId="4C59E4DB" w14:textId="77777777" w:rsidR="000602BB" w:rsidRPr="000602BB" w:rsidRDefault="000602BB" w:rsidP="000602BB">
            <w:pPr>
              <w:spacing w:after="0"/>
              <w:rPr>
                <w:rFonts w:asciiTheme="majorHAnsi" w:hAnsiTheme="majorHAnsi"/>
              </w:rPr>
            </w:pPr>
            <w:r w:rsidRPr="000602BB">
              <w:rPr>
                <w:rFonts w:asciiTheme="majorHAnsi" w:hAnsiTheme="majorHAnsi"/>
              </w:rPr>
              <w:t>CDP</w:t>
            </w:r>
          </w:p>
        </w:tc>
      </w:tr>
      <w:tr w:rsidR="000602BB" w:rsidRPr="000602BB" w14:paraId="433F0AA8" w14:textId="77777777" w:rsidTr="00452215">
        <w:trPr>
          <w:jc w:val="center"/>
        </w:trPr>
        <w:tc>
          <w:tcPr>
            <w:tcW w:w="3855" w:type="dxa"/>
          </w:tcPr>
          <w:p w14:paraId="2FE02800" w14:textId="77777777" w:rsidR="000602BB" w:rsidRPr="000602BB" w:rsidRDefault="000602BB" w:rsidP="000602BB">
            <w:pPr>
              <w:spacing w:after="0"/>
              <w:rPr>
                <w:rFonts w:asciiTheme="majorHAnsi" w:hAnsiTheme="majorHAnsi"/>
              </w:rPr>
            </w:pPr>
            <w:r w:rsidRPr="000602BB">
              <w:rPr>
                <w:rFonts w:asciiTheme="majorHAnsi" w:hAnsiTheme="majorHAnsi"/>
              </w:rPr>
              <w:t>Chantal Oudkerk Pool</w:t>
            </w:r>
          </w:p>
        </w:tc>
        <w:tc>
          <w:tcPr>
            <w:tcW w:w="3366" w:type="dxa"/>
          </w:tcPr>
          <w:p w14:paraId="456B5F97" w14:textId="77777777" w:rsidR="000602BB" w:rsidRPr="000602BB" w:rsidRDefault="000602BB" w:rsidP="000602BB">
            <w:pPr>
              <w:widowControl w:val="0"/>
              <w:spacing w:after="0"/>
              <w:jc w:val="both"/>
              <w:rPr>
                <w:rFonts w:asciiTheme="majorHAnsi" w:hAnsiTheme="majorHAnsi"/>
              </w:rPr>
            </w:pPr>
            <w:r w:rsidRPr="000602BB">
              <w:rPr>
                <w:rFonts w:asciiTheme="majorHAnsi" w:hAnsiTheme="majorHAnsi"/>
              </w:rPr>
              <w:t>C40</w:t>
            </w:r>
          </w:p>
        </w:tc>
      </w:tr>
      <w:tr w:rsidR="000602BB" w:rsidRPr="000602BB" w14:paraId="08E37329" w14:textId="77777777" w:rsidTr="00452215">
        <w:trPr>
          <w:jc w:val="center"/>
        </w:trPr>
        <w:tc>
          <w:tcPr>
            <w:tcW w:w="3855" w:type="dxa"/>
          </w:tcPr>
          <w:p w14:paraId="6488B0F6" w14:textId="77777777" w:rsidR="000602BB" w:rsidRPr="000602BB" w:rsidRDefault="000602BB" w:rsidP="000602BB">
            <w:pPr>
              <w:spacing w:after="0"/>
              <w:rPr>
                <w:rFonts w:asciiTheme="majorHAnsi" w:hAnsiTheme="majorHAnsi"/>
              </w:rPr>
            </w:pPr>
            <w:r w:rsidRPr="000602BB">
              <w:rPr>
                <w:rFonts w:asciiTheme="majorHAnsi" w:hAnsiTheme="majorHAnsi"/>
              </w:rPr>
              <w:t>Aleksandra Kazmierczak</w:t>
            </w:r>
          </w:p>
        </w:tc>
        <w:tc>
          <w:tcPr>
            <w:tcW w:w="3366" w:type="dxa"/>
          </w:tcPr>
          <w:p w14:paraId="6AF9B6B7" w14:textId="77777777" w:rsidR="000602BB" w:rsidRPr="000602BB" w:rsidRDefault="000602BB" w:rsidP="000602BB">
            <w:pPr>
              <w:spacing w:after="0"/>
              <w:rPr>
                <w:rFonts w:asciiTheme="majorHAnsi" w:hAnsiTheme="majorHAnsi"/>
              </w:rPr>
            </w:pPr>
            <w:r w:rsidRPr="000602BB">
              <w:rPr>
                <w:rFonts w:asciiTheme="majorHAnsi" w:hAnsiTheme="majorHAnsi"/>
              </w:rPr>
              <w:t>European Environment Agency</w:t>
            </w:r>
          </w:p>
        </w:tc>
      </w:tr>
      <w:tr w:rsidR="000602BB" w:rsidRPr="000602BB" w14:paraId="2BE0B33E" w14:textId="77777777" w:rsidTr="00452215">
        <w:trPr>
          <w:jc w:val="center"/>
        </w:trPr>
        <w:tc>
          <w:tcPr>
            <w:tcW w:w="3855" w:type="dxa"/>
          </w:tcPr>
          <w:p w14:paraId="18C595EF" w14:textId="77777777" w:rsidR="000602BB" w:rsidRPr="000602BB" w:rsidRDefault="000602BB" w:rsidP="000602BB">
            <w:pPr>
              <w:spacing w:after="0"/>
              <w:rPr>
                <w:rFonts w:asciiTheme="majorHAnsi" w:hAnsiTheme="majorHAnsi"/>
              </w:rPr>
            </w:pPr>
            <w:r w:rsidRPr="000602BB">
              <w:rPr>
                <w:rFonts w:asciiTheme="majorHAnsi" w:hAnsiTheme="majorHAnsi"/>
              </w:rPr>
              <w:t>James Deweese</w:t>
            </w:r>
          </w:p>
        </w:tc>
        <w:tc>
          <w:tcPr>
            <w:tcW w:w="3366" w:type="dxa"/>
          </w:tcPr>
          <w:p w14:paraId="6F15A17A" w14:textId="77777777" w:rsidR="000602BB" w:rsidRPr="000602BB" w:rsidRDefault="000602BB" w:rsidP="000602BB">
            <w:pPr>
              <w:spacing w:after="0"/>
              <w:rPr>
                <w:rFonts w:asciiTheme="majorHAnsi" w:hAnsiTheme="majorHAnsi"/>
              </w:rPr>
            </w:pPr>
            <w:r w:rsidRPr="000602BB">
              <w:rPr>
                <w:rFonts w:asciiTheme="majorHAnsi" w:hAnsiTheme="majorHAnsi"/>
              </w:rPr>
              <w:t>WRI</w:t>
            </w:r>
          </w:p>
        </w:tc>
      </w:tr>
      <w:tr w:rsidR="000602BB" w:rsidRPr="000602BB" w14:paraId="2ADDBFA2" w14:textId="77777777" w:rsidTr="00452215">
        <w:trPr>
          <w:jc w:val="center"/>
        </w:trPr>
        <w:tc>
          <w:tcPr>
            <w:tcW w:w="3855" w:type="dxa"/>
          </w:tcPr>
          <w:p w14:paraId="664916FB" w14:textId="77777777" w:rsidR="000602BB" w:rsidRPr="000602BB" w:rsidRDefault="000602BB" w:rsidP="000602BB">
            <w:pPr>
              <w:spacing w:after="0"/>
              <w:rPr>
                <w:rFonts w:asciiTheme="majorHAnsi" w:hAnsiTheme="majorHAnsi"/>
              </w:rPr>
            </w:pPr>
            <w:r w:rsidRPr="000602BB">
              <w:rPr>
                <w:rFonts w:asciiTheme="majorHAnsi" w:hAnsiTheme="majorHAnsi"/>
              </w:rPr>
              <w:t>Lucie Blondel</w:t>
            </w:r>
          </w:p>
        </w:tc>
        <w:tc>
          <w:tcPr>
            <w:tcW w:w="3366" w:type="dxa"/>
          </w:tcPr>
          <w:p w14:paraId="1D0383A3" w14:textId="77777777" w:rsidR="000602BB" w:rsidRPr="000602BB" w:rsidRDefault="000602BB" w:rsidP="000602BB">
            <w:pPr>
              <w:spacing w:after="0"/>
              <w:rPr>
                <w:rFonts w:asciiTheme="majorHAnsi" w:hAnsiTheme="majorHAnsi"/>
              </w:rPr>
            </w:pPr>
            <w:r w:rsidRPr="000602BB">
              <w:rPr>
                <w:rFonts w:asciiTheme="majorHAnsi" w:hAnsiTheme="majorHAnsi"/>
              </w:rPr>
              <w:t>CoM-IUC office/Climate Alliance</w:t>
            </w:r>
          </w:p>
        </w:tc>
      </w:tr>
      <w:tr w:rsidR="000602BB" w:rsidRPr="000602BB" w14:paraId="74804F8C" w14:textId="77777777" w:rsidTr="00452215">
        <w:trPr>
          <w:jc w:val="center"/>
        </w:trPr>
        <w:tc>
          <w:tcPr>
            <w:tcW w:w="3855" w:type="dxa"/>
            <w:vAlign w:val="center"/>
          </w:tcPr>
          <w:p w14:paraId="180D8544" w14:textId="77777777" w:rsidR="000602BB" w:rsidRPr="000602BB" w:rsidRDefault="000602BB" w:rsidP="000602BB">
            <w:pPr>
              <w:spacing w:after="0"/>
              <w:rPr>
                <w:rFonts w:asciiTheme="majorHAnsi" w:hAnsiTheme="majorHAnsi"/>
              </w:rPr>
            </w:pPr>
            <w:r w:rsidRPr="000602BB">
              <w:rPr>
                <w:rFonts w:asciiTheme="majorHAnsi" w:hAnsiTheme="majorHAnsi"/>
              </w:rPr>
              <w:t>Shannon Mc Daniel</w:t>
            </w:r>
          </w:p>
        </w:tc>
        <w:tc>
          <w:tcPr>
            <w:tcW w:w="3366" w:type="dxa"/>
            <w:vAlign w:val="center"/>
          </w:tcPr>
          <w:p w14:paraId="59BE4C41" w14:textId="77777777" w:rsidR="000602BB" w:rsidRPr="000602BB" w:rsidRDefault="000602BB" w:rsidP="000602BB">
            <w:pPr>
              <w:spacing w:after="0"/>
              <w:rPr>
                <w:rFonts w:asciiTheme="majorHAnsi" w:hAnsiTheme="majorHAnsi"/>
              </w:rPr>
            </w:pPr>
            <w:r w:rsidRPr="000602BB">
              <w:rPr>
                <w:rFonts w:asciiTheme="majorHAnsi" w:hAnsiTheme="majorHAnsi"/>
              </w:rPr>
              <w:t>GCoM Secretariat</w:t>
            </w:r>
          </w:p>
        </w:tc>
      </w:tr>
    </w:tbl>
    <w:p w14:paraId="7978AA50" w14:textId="77777777" w:rsidR="000602BB" w:rsidRPr="000602BB" w:rsidRDefault="000602BB" w:rsidP="000602BB">
      <w:pPr>
        <w:rPr>
          <w:rFonts w:asciiTheme="majorHAnsi" w:hAnsiTheme="majorHAnsi"/>
        </w:rPr>
      </w:pPr>
    </w:p>
    <w:p w14:paraId="252AB407" w14:textId="77777777" w:rsidR="000602BB" w:rsidRPr="000602BB" w:rsidRDefault="000602BB" w:rsidP="000602BB">
      <w:pPr>
        <w:widowControl w:val="0"/>
        <w:jc w:val="center"/>
        <w:rPr>
          <w:rFonts w:asciiTheme="majorHAnsi" w:hAnsiTheme="majorHAnsi"/>
          <w:b/>
        </w:rPr>
      </w:pPr>
      <w:r w:rsidRPr="000602BB">
        <w:rPr>
          <w:rFonts w:asciiTheme="majorHAnsi" w:hAnsiTheme="majorHAnsi"/>
          <w:b/>
        </w:rPr>
        <w:t>Climate Action and Energy Access Planning Subcommittee</w:t>
      </w:r>
    </w:p>
    <w:tbl>
      <w:tblPr>
        <w:tblW w:w="71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0"/>
        <w:gridCol w:w="3331"/>
      </w:tblGrid>
      <w:tr w:rsidR="000602BB" w:rsidRPr="000602BB" w14:paraId="4A0B8367" w14:textId="77777777" w:rsidTr="00452215">
        <w:trPr>
          <w:jc w:val="center"/>
        </w:trPr>
        <w:tc>
          <w:tcPr>
            <w:tcW w:w="3820" w:type="dxa"/>
            <w:tcBorders>
              <w:right w:val="nil"/>
            </w:tcBorders>
            <w:shd w:val="clear" w:color="auto" w:fill="92D050"/>
          </w:tcPr>
          <w:p w14:paraId="724938D9" w14:textId="77777777" w:rsidR="000602BB" w:rsidRPr="000602BB" w:rsidRDefault="000602BB" w:rsidP="000602BB">
            <w:pPr>
              <w:spacing w:after="0"/>
              <w:rPr>
                <w:rFonts w:asciiTheme="majorHAnsi" w:hAnsiTheme="majorHAnsi"/>
              </w:rPr>
            </w:pPr>
            <w:r w:rsidRPr="000602BB">
              <w:rPr>
                <w:rFonts w:asciiTheme="majorHAnsi" w:hAnsiTheme="majorHAnsi"/>
              </w:rPr>
              <w:t>Chair</w:t>
            </w:r>
          </w:p>
        </w:tc>
        <w:tc>
          <w:tcPr>
            <w:tcW w:w="3331" w:type="dxa"/>
            <w:tcBorders>
              <w:left w:val="nil"/>
              <w:right w:val="single" w:sz="4" w:space="0" w:color="000000"/>
            </w:tcBorders>
            <w:shd w:val="clear" w:color="auto" w:fill="92D050"/>
          </w:tcPr>
          <w:p w14:paraId="7E16C188" w14:textId="77777777" w:rsidR="000602BB" w:rsidRPr="000602BB" w:rsidRDefault="000602BB" w:rsidP="000602BB">
            <w:pPr>
              <w:spacing w:after="0"/>
              <w:rPr>
                <w:rFonts w:asciiTheme="majorHAnsi" w:hAnsiTheme="majorHAnsi"/>
              </w:rPr>
            </w:pPr>
          </w:p>
        </w:tc>
      </w:tr>
      <w:tr w:rsidR="000602BB" w:rsidRPr="000602BB" w14:paraId="2F3F0B84" w14:textId="77777777" w:rsidTr="00452215">
        <w:trPr>
          <w:jc w:val="center"/>
        </w:trPr>
        <w:tc>
          <w:tcPr>
            <w:tcW w:w="3820" w:type="dxa"/>
            <w:tcBorders>
              <w:bottom w:val="single" w:sz="4" w:space="0" w:color="000000"/>
              <w:right w:val="nil"/>
            </w:tcBorders>
            <w:shd w:val="clear" w:color="auto" w:fill="auto"/>
          </w:tcPr>
          <w:p w14:paraId="36BCF025" w14:textId="77777777" w:rsidR="000602BB" w:rsidRPr="000602BB" w:rsidRDefault="000602BB" w:rsidP="000602BB">
            <w:pPr>
              <w:spacing w:after="0"/>
              <w:rPr>
                <w:rFonts w:asciiTheme="majorHAnsi" w:hAnsiTheme="majorHAnsi"/>
              </w:rPr>
            </w:pPr>
            <w:r w:rsidRPr="000602BB">
              <w:rPr>
                <w:rFonts w:asciiTheme="majorHAnsi" w:hAnsiTheme="majorHAnsi"/>
              </w:rPr>
              <w:t>Silvia Rivas Calvete</w:t>
            </w:r>
          </w:p>
        </w:tc>
        <w:tc>
          <w:tcPr>
            <w:tcW w:w="3331" w:type="dxa"/>
            <w:tcBorders>
              <w:left w:val="nil"/>
              <w:bottom w:val="single" w:sz="4" w:space="0" w:color="000000"/>
              <w:right w:val="single" w:sz="4" w:space="0" w:color="000000"/>
            </w:tcBorders>
            <w:shd w:val="clear" w:color="auto" w:fill="auto"/>
          </w:tcPr>
          <w:p w14:paraId="09557A3C" w14:textId="297A5C5F" w:rsidR="000602BB" w:rsidRPr="000602BB" w:rsidRDefault="000602BB" w:rsidP="000602BB">
            <w:pPr>
              <w:spacing w:after="0"/>
              <w:rPr>
                <w:rFonts w:asciiTheme="majorHAnsi" w:hAnsiTheme="majorHAnsi"/>
              </w:rPr>
            </w:pPr>
            <w:r w:rsidRPr="000602BB">
              <w:rPr>
                <w:rFonts w:asciiTheme="majorHAnsi" w:hAnsiTheme="majorHAnsi"/>
              </w:rPr>
              <w:t>EC</w:t>
            </w:r>
            <w:r w:rsidR="00BD0AD4">
              <w:rPr>
                <w:rFonts w:asciiTheme="majorHAnsi" w:hAnsiTheme="majorHAnsi"/>
              </w:rPr>
              <w:t xml:space="preserve"> -</w:t>
            </w:r>
            <w:r w:rsidRPr="000602BB">
              <w:rPr>
                <w:rFonts w:asciiTheme="majorHAnsi" w:hAnsiTheme="majorHAnsi"/>
              </w:rPr>
              <w:t xml:space="preserve"> </w:t>
            </w:r>
            <w:r w:rsidR="00BD0AD4">
              <w:rPr>
                <w:rFonts w:asciiTheme="majorHAnsi" w:hAnsiTheme="majorHAnsi"/>
              </w:rPr>
              <w:t xml:space="preserve">DG </w:t>
            </w:r>
            <w:r w:rsidRPr="000602BB">
              <w:rPr>
                <w:rFonts w:asciiTheme="majorHAnsi" w:hAnsiTheme="majorHAnsi"/>
              </w:rPr>
              <w:t>JRC</w:t>
            </w:r>
          </w:p>
        </w:tc>
      </w:tr>
      <w:tr w:rsidR="000602BB" w:rsidRPr="000602BB" w14:paraId="62737245" w14:textId="77777777" w:rsidTr="00452215">
        <w:trPr>
          <w:jc w:val="center"/>
        </w:trPr>
        <w:tc>
          <w:tcPr>
            <w:tcW w:w="3820" w:type="dxa"/>
            <w:tcBorders>
              <w:top w:val="single" w:sz="4" w:space="0" w:color="000000"/>
              <w:right w:val="nil"/>
            </w:tcBorders>
            <w:shd w:val="clear" w:color="auto" w:fill="92D050"/>
          </w:tcPr>
          <w:p w14:paraId="20A997E1" w14:textId="77777777" w:rsidR="000602BB" w:rsidRPr="000602BB" w:rsidRDefault="000602BB" w:rsidP="000602BB">
            <w:pPr>
              <w:spacing w:after="0"/>
              <w:rPr>
                <w:rFonts w:asciiTheme="majorHAnsi" w:hAnsiTheme="majorHAnsi"/>
              </w:rPr>
            </w:pPr>
            <w:r w:rsidRPr="000602BB">
              <w:rPr>
                <w:rFonts w:asciiTheme="majorHAnsi" w:hAnsiTheme="majorHAnsi"/>
              </w:rPr>
              <w:t>Members</w:t>
            </w:r>
          </w:p>
        </w:tc>
        <w:tc>
          <w:tcPr>
            <w:tcW w:w="3331" w:type="dxa"/>
            <w:tcBorders>
              <w:top w:val="single" w:sz="4" w:space="0" w:color="000000"/>
              <w:left w:val="nil"/>
              <w:right w:val="single" w:sz="4" w:space="0" w:color="000000"/>
            </w:tcBorders>
            <w:shd w:val="clear" w:color="auto" w:fill="92D050"/>
          </w:tcPr>
          <w:p w14:paraId="25344CCF" w14:textId="77777777" w:rsidR="000602BB" w:rsidRPr="000602BB" w:rsidRDefault="000602BB" w:rsidP="000602BB">
            <w:pPr>
              <w:spacing w:after="0"/>
              <w:rPr>
                <w:rFonts w:asciiTheme="majorHAnsi" w:hAnsiTheme="majorHAnsi"/>
              </w:rPr>
            </w:pPr>
          </w:p>
        </w:tc>
      </w:tr>
      <w:tr w:rsidR="000602BB" w:rsidRPr="000602BB" w14:paraId="59EBCB13" w14:textId="77777777" w:rsidTr="00452215">
        <w:trPr>
          <w:jc w:val="center"/>
        </w:trPr>
        <w:tc>
          <w:tcPr>
            <w:tcW w:w="3820" w:type="dxa"/>
            <w:tcBorders>
              <w:right w:val="nil"/>
            </w:tcBorders>
          </w:tcPr>
          <w:p w14:paraId="01F3AF71" w14:textId="77777777" w:rsidR="000602BB" w:rsidRPr="000602BB" w:rsidRDefault="000602BB" w:rsidP="000602BB">
            <w:pPr>
              <w:spacing w:after="0"/>
              <w:rPr>
                <w:rFonts w:asciiTheme="majorHAnsi" w:hAnsiTheme="majorHAnsi"/>
              </w:rPr>
            </w:pPr>
            <w:r w:rsidRPr="000602BB">
              <w:rPr>
                <w:rFonts w:asciiTheme="majorHAnsi" w:hAnsiTheme="majorHAnsi"/>
              </w:rPr>
              <w:t>Wee Kean Fong</w:t>
            </w:r>
          </w:p>
        </w:tc>
        <w:tc>
          <w:tcPr>
            <w:tcW w:w="3331" w:type="dxa"/>
            <w:tcBorders>
              <w:left w:val="nil"/>
            </w:tcBorders>
          </w:tcPr>
          <w:p w14:paraId="7C9E2484" w14:textId="77777777" w:rsidR="000602BB" w:rsidRPr="000602BB" w:rsidRDefault="000602BB" w:rsidP="000602BB">
            <w:pPr>
              <w:spacing w:after="0"/>
              <w:rPr>
                <w:rFonts w:asciiTheme="majorHAnsi" w:hAnsiTheme="majorHAnsi"/>
              </w:rPr>
            </w:pPr>
            <w:r w:rsidRPr="000602BB">
              <w:rPr>
                <w:rFonts w:asciiTheme="majorHAnsi" w:hAnsiTheme="majorHAnsi"/>
              </w:rPr>
              <w:t>WRI</w:t>
            </w:r>
          </w:p>
        </w:tc>
      </w:tr>
      <w:tr w:rsidR="000602BB" w:rsidRPr="000602BB" w14:paraId="7F395695" w14:textId="77777777" w:rsidTr="00452215">
        <w:trPr>
          <w:jc w:val="center"/>
        </w:trPr>
        <w:tc>
          <w:tcPr>
            <w:tcW w:w="3820" w:type="dxa"/>
            <w:tcBorders>
              <w:right w:val="nil"/>
            </w:tcBorders>
          </w:tcPr>
          <w:p w14:paraId="45DA70B1" w14:textId="77777777" w:rsidR="000602BB" w:rsidRPr="000602BB" w:rsidRDefault="000602BB" w:rsidP="000602BB">
            <w:pPr>
              <w:spacing w:after="0"/>
              <w:rPr>
                <w:rFonts w:asciiTheme="majorHAnsi" w:hAnsiTheme="majorHAnsi"/>
              </w:rPr>
            </w:pPr>
            <w:r w:rsidRPr="000602BB">
              <w:rPr>
                <w:rFonts w:asciiTheme="majorHAnsi" w:hAnsiTheme="majorHAnsi"/>
              </w:rPr>
              <w:t>Lucie Blondel</w:t>
            </w:r>
          </w:p>
        </w:tc>
        <w:tc>
          <w:tcPr>
            <w:tcW w:w="3331" w:type="dxa"/>
            <w:tcBorders>
              <w:left w:val="nil"/>
            </w:tcBorders>
          </w:tcPr>
          <w:p w14:paraId="68221981" w14:textId="77777777" w:rsidR="000602BB" w:rsidRPr="000602BB" w:rsidRDefault="000602BB" w:rsidP="000602BB">
            <w:pPr>
              <w:spacing w:after="0"/>
              <w:rPr>
                <w:rFonts w:asciiTheme="majorHAnsi" w:hAnsiTheme="majorHAnsi"/>
              </w:rPr>
            </w:pPr>
            <w:r w:rsidRPr="000602BB">
              <w:rPr>
                <w:rFonts w:asciiTheme="majorHAnsi" w:hAnsiTheme="majorHAnsi"/>
              </w:rPr>
              <w:t>CoM-IUC office/Climate Alliance</w:t>
            </w:r>
          </w:p>
        </w:tc>
      </w:tr>
      <w:tr w:rsidR="000602BB" w:rsidRPr="000602BB" w14:paraId="0BB0E0F5" w14:textId="77777777" w:rsidTr="00452215">
        <w:trPr>
          <w:jc w:val="center"/>
        </w:trPr>
        <w:tc>
          <w:tcPr>
            <w:tcW w:w="3820" w:type="dxa"/>
            <w:tcBorders>
              <w:right w:val="nil"/>
            </w:tcBorders>
          </w:tcPr>
          <w:p w14:paraId="55BB8179" w14:textId="77777777" w:rsidR="000602BB" w:rsidRPr="000602BB" w:rsidRDefault="000602BB" w:rsidP="000602BB">
            <w:pPr>
              <w:spacing w:after="0"/>
              <w:rPr>
                <w:rFonts w:asciiTheme="majorHAnsi" w:hAnsiTheme="majorHAnsi"/>
              </w:rPr>
            </w:pPr>
            <w:r w:rsidRPr="000602BB">
              <w:rPr>
                <w:rFonts w:asciiTheme="majorHAnsi" w:hAnsiTheme="majorHAnsi"/>
              </w:rPr>
              <w:t>Miriam Badino</w:t>
            </w:r>
          </w:p>
        </w:tc>
        <w:tc>
          <w:tcPr>
            <w:tcW w:w="3331" w:type="dxa"/>
            <w:tcBorders>
              <w:left w:val="nil"/>
            </w:tcBorders>
          </w:tcPr>
          <w:p w14:paraId="1562D5CD" w14:textId="77777777" w:rsidR="000602BB" w:rsidRPr="000602BB" w:rsidRDefault="000602BB" w:rsidP="000602BB">
            <w:pPr>
              <w:spacing w:after="0"/>
              <w:rPr>
                <w:rFonts w:asciiTheme="majorHAnsi" w:hAnsiTheme="majorHAnsi"/>
              </w:rPr>
            </w:pPr>
            <w:r w:rsidRPr="000602BB">
              <w:rPr>
                <w:rFonts w:asciiTheme="majorHAnsi" w:hAnsiTheme="majorHAnsi"/>
              </w:rPr>
              <w:t>ICLEI World Secretariat</w:t>
            </w:r>
          </w:p>
        </w:tc>
      </w:tr>
      <w:tr w:rsidR="000602BB" w:rsidRPr="000602BB" w14:paraId="719FBA7B" w14:textId="77777777" w:rsidTr="00452215">
        <w:trPr>
          <w:jc w:val="center"/>
        </w:trPr>
        <w:tc>
          <w:tcPr>
            <w:tcW w:w="3820" w:type="dxa"/>
            <w:tcBorders>
              <w:right w:val="nil"/>
            </w:tcBorders>
          </w:tcPr>
          <w:p w14:paraId="1BB2D56C" w14:textId="77777777" w:rsidR="000602BB" w:rsidRPr="000602BB" w:rsidRDefault="000602BB" w:rsidP="000602BB">
            <w:pPr>
              <w:spacing w:after="0"/>
              <w:rPr>
                <w:rFonts w:asciiTheme="majorHAnsi" w:hAnsiTheme="majorHAnsi"/>
              </w:rPr>
            </w:pPr>
            <w:r w:rsidRPr="000602BB">
              <w:rPr>
                <w:rFonts w:asciiTheme="majorHAnsi" w:hAnsiTheme="majorHAnsi"/>
              </w:rPr>
              <w:t>Michael Doust</w:t>
            </w:r>
          </w:p>
        </w:tc>
        <w:tc>
          <w:tcPr>
            <w:tcW w:w="3331" w:type="dxa"/>
            <w:tcBorders>
              <w:left w:val="nil"/>
            </w:tcBorders>
          </w:tcPr>
          <w:p w14:paraId="36B24F7A" w14:textId="77777777" w:rsidR="000602BB" w:rsidRPr="000602BB" w:rsidRDefault="000602BB" w:rsidP="000602BB">
            <w:pPr>
              <w:spacing w:after="0"/>
              <w:rPr>
                <w:rFonts w:asciiTheme="majorHAnsi" w:hAnsiTheme="majorHAnsi"/>
              </w:rPr>
            </w:pPr>
            <w:r w:rsidRPr="000602BB">
              <w:rPr>
                <w:rFonts w:asciiTheme="majorHAnsi" w:hAnsiTheme="majorHAnsi"/>
              </w:rPr>
              <w:t>C40</w:t>
            </w:r>
          </w:p>
        </w:tc>
      </w:tr>
      <w:tr w:rsidR="000602BB" w:rsidRPr="000602BB" w14:paraId="7385A4F4" w14:textId="77777777" w:rsidTr="00452215">
        <w:trPr>
          <w:jc w:val="center"/>
        </w:trPr>
        <w:tc>
          <w:tcPr>
            <w:tcW w:w="3820" w:type="dxa"/>
            <w:tcBorders>
              <w:right w:val="nil"/>
            </w:tcBorders>
          </w:tcPr>
          <w:p w14:paraId="17C2059C" w14:textId="77777777" w:rsidR="000602BB" w:rsidRPr="000602BB" w:rsidRDefault="000602BB" w:rsidP="000602BB">
            <w:pPr>
              <w:spacing w:after="0"/>
              <w:rPr>
                <w:rFonts w:asciiTheme="majorHAnsi" w:hAnsiTheme="majorHAnsi"/>
              </w:rPr>
            </w:pPr>
            <w:r w:rsidRPr="000602BB">
              <w:rPr>
                <w:rFonts w:asciiTheme="majorHAnsi" w:hAnsiTheme="majorHAnsi"/>
              </w:rPr>
              <w:t>Julia Lipton</w:t>
            </w:r>
          </w:p>
        </w:tc>
        <w:tc>
          <w:tcPr>
            <w:tcW w:w="3331" w:type="dxa"/>
            <w:tcBorders>
              <w:left w:val="nil"/>
            </w:tcBorders>
          </w:tcPr>
          <w:p w14:paraId="095DEE25" w14:textId="77777777" w:rsidR="000602BB" w:rsidRPr="000602BB" w:rsidRDefault="000602BB" w:rsidP="000602BB">
            <w:pPr>
              <w:spacing w:after="0"/>
              <w:rPr>
                <w:rFonts w:asciiTheme="majorHAnsi" w:hAnsiTheme="majorHAnsi"/>
              </w:rPr>
            </w:pPr>
            <w:r w:rsidRPr="000602BB">
              <w:rPr>
                <w:rFonts w:asciiTheme="majorHAnsi" w:hAnsiTheme="majorHAnsi"/>
              </w:rPr>
              <w:t>C40</w:t>
            </w:r>
          </w:p>
        </w:tc>
      </w:tr>
      <w:tr w:rsidR="000602BB" w:rsidRPr="000602BB" w14:paraId="705680DE" w14:textId="77777777" w:rsidTr="00452215">
        <w:trPr>
          <w:jc w:val="center"/>
        </w:trPr>
        <w:tc>
          <w:tcPr>
            <w:tcW w:w="3820" w:type="dxa"/>
            <w:tcBorders>
              <w:right w:val="nil"/>
            </w:tcBorders>
          </w:tcPr>
          <w:p w14:paraId="69162896" w14:textId="77777777" w:rsidR="000602BB" w:rsidRPr="000602BB" w:rsidRDefault="000602BB" w:rsidP="000602BB">
            <w:pPr>
              <w:spacing w:after="0"/>
              <w:rPr>
                <w:rFonts w:asciiTheme="majorHAnsi" w:hAnsiTheme="majorHAnsi"/>
              </w:rPr>
            </w:pPr>
            <w:r w:rsidRPr="000602BB">
              <w:rPr>
                <w:rFonts w:asciiTheme="majorHAnsi" w:hAnsiTheme="majorHAnsi"/>
              </w:rPr>
              <w:t>Nicola Mander</w:t>
            </w:r>
          </w:p>
        </w:tc>
        <w:tc>
          <w:tcPr>
            <w:tcW w:w="3331" w:type="dxa"/>
            <w:tcBorders>
              <w:left w:val="nil"/>
            </w:tcBorders>
          </w:tcPr>
          <w:p w14:paraId="121FFDC1" w14:textId="77777777" w:rsidR="000602BB" w:rsidRPr="000602BB" w:rsidRDefault="000602BB" w:rsidP="000602BB">
            <w:pPr>
              <w:spacing w:after="0"/>
              <w:rPr>
                <w:rFonts w:asciiTheme="majorHAnsi" w:hAnsiTheme="majorHAnsi"/>
              </w:rPr>
            </w:pPr>
            <w:r w:rsidRPr="000602BB">
              <w:rPr>
                <w:rFonts w:asciiTheme="majorHAnsi" w:hAnsiTheme="majorHAnsi"/>
              </w:rPr>
              <w:t>C40</w:t>
            </w:r>
          </w:p>
        </w:tc>
      </w:tr>
      <w:tr w:rsidR="000602BB" w:rsidRPr="000602BB" w14:paraId="77577988" w14:textId="77777777" w:rsidTr="00452215">
        <w:trPr>
          <w:jc w:val="center"/>
        </w:trPr>
        <w:tc>
          <w:tcPr>
            <w:tcW w:w="3820" w:type="dxa"/>
            <w:tcBorders>
              <w:right w:val="nil"/>
            </w:tcBorders>
          </w:tcPr>
          <w:p w14:paraId="419AC7D9" w14:textId="77777777" w:rsidR="000602BB" w:rsidRPr="000602BB" w:rsidRDefault="000602BB" w:rsidP="000602BB">
            <w:pPr>
              <w:spacing w:after="0"/>
              <w:rPr>
                <w:rFonts w:asciiTheme="majorHAnsi" w:hAnsiTheme="majorHAnsi"/>
              </w:rPr>
            </w:pPr>
            <w:r w:rsidRPr="000602BB">
              <w:rPr>
                <w:rFonts w:asciiTheme="majorHAnsi" w:hAnsiTheme="majorHAnsi"/>
              </w:rPr>
              <w:t>Robert Kehew</w:t>
            </w:r>
          </w:p>
        </w:tc>
        <w:tc>
          <w:tcPr>
            <w:tcW w:w="3331" w:type="dxa"/>
            <w:tcBorders>
              <w:left w:val="nil"/>
            </w:tcBorders>
          </w:tcPr>
          <w:p w14:paraId="69F1ABC4" w14:textId="77777777" w:rsidR="000602BB" w:rsidRPr="000602BB" w:rsidRDefault="000602BB" w:rsidP="000602BB">
            <w:pPr>
              <w:spacing w:after="0"/>
              <w:rPr>
                <w:rFonts w:asciiTheme="majorHAnsi" w:hAnsiTheme="majorHAnsi"/>
              </w:rPr>
            </w:pPr>
            <w:r w:rsidRPr="000602BB">
              <w:rPr>
                <w:rFonts w:asciiTheme="majorHAnsi" w:hAnsiTheme="majorHAnsi"/>
              </w:rPr>
              <w:t>UN HABITAT</w:t>
            </w:r>
          </w:p>
        </w:tc>
      </w:tr>
      <w:tr w:rsidR="000602BB" w:rsidRPr="000602BB" w14:paraId="3EFE7666" w14:textId="77777777" w:rsidTr="00452215">
        <w:trPr>
          <w:jc w:val="center"/>
        </w:trPr>
        <w:tc>
          <w:tcPr>
            <w:tcW w:w="3820" w:type="dxa"/>
            <w:tcBorders>
              <w:right w:val="nil"/>
            </w:tcBorders>
            <w:vAlign w:val="center"/>
          </w:tcPr>
          <w:p w14:paraId="71DE55DB" w14:textId="77777777" w:rsidR="000602BB" w:rsidRPr="000602BB" w:rsidRDefault="000602BB" w:rsidP="000602BB">
            <w:pPr>
              <w:spacing w:after="0"/>
              <w:rPr>
                <w:rFonts w:asciiTheme="majorHAnsi" w:hAnsiTheme="majorHAnsi"/>
              </w:rPr>
            </w:pPr>
            <w:r w:rsidRPr="000602BB">
              <w:rPr>
                <w:rFonts w:asciiTheme="majorHAnsi" w:hAnsiTheme="majorHAnsi"/>
              </w:rPr>
              <w:t>Shannon Mc Daniel</w:t>
            </w:r>
          </w:p>
        </w:tc>
        <w:tc>
          <w:tcPr>
            <w:tcW w:w="3331" w:type="dxa"/>
            <w:tcBorders>
              <w:left w:val="nil"/>
            </w:tcBorders>
            <w:vAlign w:val="center"/>
          </w:tcPr>
          <w:p w14:paraId="7990B1B5" w14:textId="77777777" w:rsidR="000602BB" w:rsidRPr="000602BB" w:rsidRDefault="000602BB" w:rsidP="000602BB">
            <w:pPr>
              <w:spacing w:after="0"/>
              <w:rPr>
                <w:rFonts w:asciiTheme="majorHAnsi" w:hAnsiTheme="majorHAnsi"/>
              </w:rPr>
            </w:pPr>
            <w:r w:rsidRPr="000602BB">
              <w:rPr>
                <w:rFonts w:asciiTheme="majorHAnsi" w:hAnsiTheme="majorHAnsi"/>
              </w:rPr>
              <w:t>GCoM Secretariat</w:t>
            </w:r>
          </w:p>
        </w:tc>
      </w:tr>
    </w:tbl>
    <w:p w14:paraId="4310F475" w14:textId="77777777" w:rsidR="00191AD6" w:rsidRPr="000602BB" w:rsidRDefault="000602BB">
      <w:pPr>
        <w:widowControl w:val="0"/>
        <w:pBdr>
          <w:top w:val="nil"/>
          <w:left w:val="nil"/>
          <w:bottom w:val="nil"/>
          <w:right w:val="nil"/>
          <w:between w:val="nil"/>
        </w:pBdr>
        <w:spacing w:after="0"/>
        <w:rPr>
          <w:rFonts w:asciiTheme="majorHAnsi" w:hAnsiTheme="majorHAnsi"/>
        </w:rPr>
        <w:sectPr w:rsidR="00191AD6" w:rsidRPr="000602BB">
          <w:type w:val="continuous"/>
          <w:pgSz w:w="11906" w:h="16838"/>
          <w:pgMar w:top="1440" w:right="1440" w:bottom="1440" w:left="1440" w:header="709" w:footer="709" w:gutter="0"/>
          <w:cols w:space="720"/>
        </w:sectPr>
      </w:pPr>
      <w:r w:rsidRPr="000602BB">
        <w:rPr>
          <w:rFonts w:asciiTheme="majorHAnsi" w:hAnsiTheme="majorHAnsi"/>
        </w:rPr>
        <w:br w:type="page"/>
      </w:r>
    </w:p>
    <w:p w14:paraId="7C7EF854" w14:textId="77777777" w:rsidR="000602BB" w:rsidRPr="00BB3DE7" w:rsidRDefault="000602BB" w:rsidP="00BB3DE7">
      <w:pPr>
        <w:pStyle w:val="Heading2"/>
        <w:spacing w:before="0" w:line="276" w:lineRule="auto"/>
        <w:contextualSpacing w:val="0"/>
        <w:jc w:val="both"/>
        <w:rPr>
          <w:rFonts w:asciiTheme="majorHAnsi" w:eastAsia="Calibri" w:hAnsiTheme="majorHAnsi" w:cs="Calibri"/>
          <w:b w:val="0"/>
        </w:rPr>
      </w:pPr>
      <w:bookmarkStart w:id="67" w:name="_Toc508996385"/>
      <w:bookmarkStart w:id="68" w:name="_Toc509960469"/>
      <w:bookmarkStart w:id="69" w:name="_Toc511922044"/>
      <w:bookmarkStart w:id="70" w:name="_Toc520794141"/>
      <w:r w:rsidRPr="00BB3DE7">
        <w:rPr>
          <w:rFonts w:asciiTheme="majorHAnsi" w:eastAsia="Calibri" w:hAnsiTheme="majorHAnsi" w:cs="Calibri"/>
        </w:rPr>
        <w:lastRenderedPageBreak/>
        <w:t xml:space="preserve">Annex B: GHG Inventories Reporting </w:t>
      </w:r>
      <w:bookmarkEnd w:id="67"/>
      <w:r w:rsidRPr="00BB3DE7">
        <w:rPr>
          <w:rFonts w:asciiTheme="majorHAnsi" w:eastAsia="Calibri" w:hAnsiTheme="majorHAnsi" w:cs="Calibri"/>
        </w:rPr>
        <w:t>Framework</w:t>
      </w:r>
      <w:bookmarkEnd w:id="68"/>
      <w:bookmarkEnd w:id="69"/>
      <w:bookmarkEnd w:id="70"/>
    </w:p>
    <w:p w14:paraId="2E09A7D3" w14:textId="08CA1027" w:rsidR="000602BB" w:rsidRPr="000602BB" w:rsidRDefault="000602BB" w:rsidP="000602BB">
      <w:pPr>
        <w:spacing w:after="0"/>
        <w:jc w:val="both"/>
        <w:rPr>
          <w:rFonts w:asciiTheme="majorHAnsi" w:eastAsia="SimSun" w:hAnsiTheme="majorHAnsi" w:cs="Times New Roman"/>
          <w:sz w:val="20"/>
          <w:lang w:val="en-US" w:eastAsia="en-US"/>
        </w:rPr>
      </w:pPr>
      <w:r w:rsidRPr="00784E3F">
        <w:rPr>
          <w:rFonts w:asciiTheme="majorHAnsi" w:eastAsia="SimSun" w:hAnsiTheme="majorHAnsi"/>
          <w:lang w:val="en-US" w:eastAsia="en-US"/>
        </w:rPr>
        <w:t xml:space="preserve">Outline of reporting </w:t>
      </w:r>
      <w:r w:rsidR="009E4245" w:rsidRPr="00784E3F">
        <w:rPr>
          <w:rFonts w:asciiTheme="majorHAnsi" w:eastAsia="SimSun" w:hAnsiTheme="majorHAnsi"/>
          <w:lang w:val="en-US" w:eastAsia="en-US"/>
        </w:rPr>
        <w:t xml:space="preserve">framework </w:t>
      </w:r>
      <w:r w:rsidRPr="00784E3F">
        <w:rPr>
          <w:rFonts w:asciiTheme="majorHAnsi" w:eastAsia="SimSun" w:hAnsiTheme="majorHAnsi"/>
          <w:lang w:val="en-US" w:eastAsia="en-US"/>
        </w:rPr>
        <w:t>under the GCOM</w:t>
      </w:r>
      <w:r w:rsidR="00784E3F" w:rsidRPr="00784E3F">
        <w:rPr>
          <w:rFonts w:asciiTheme="majorHAnsi" w:eastAsia="SimSun" w:hAnsiTheme="majorHAnsi"/>
          <w:lang w:val="en-US" w:eastAsia="en-US"/>
        </w:rPr>
        <w:t>,</w:t>
      </w:r>
      <w:r w:rsidRPr="00784E3F">
        <w:rPr>
          <w:rFonts w:asciiTheme="majorHAnsi" w:eastAsia="SimSun" w:hAnsiTheme="majorHAnsi"/>
          <w:lang w:val="en-US" w:eastAsia="en-US"/>
        </w:rPr>
        <w:t xml:space="preserve"> mandatory level. This is not a reporting template.</w:t>
      </w:r>
    </w:p>
    <w:tbl>
      <w:tblPr>
        <w:tblStyle w:val="TableGrid1"/>
        <w:tblW w:w="15600" w:type="dxa"/>
        <w:tblInd w:w="101" w:type="dxa"/>
        <w:tblBorders>
          <w:top w:val="single" w:sz="4" w:space="0" w:color="auto"/>
          <w:left w:val="single" w:sz="4" w:space="0" w:color="auto"/>
          <w:bottom w:val="single" w:sz="4" w:space="0" w:color="auto"/>
          <w:right w:val="single" w:sz="4" w:space="0" w:color="auto"/>
          <w:insideH w:val="single" w:sz="4" w:space="0" w:color="auto"/>
          <w:insideV w:val="none" w:sz="0" w:space="0" w:color="auto"/>
        </w:tblBorders>
        <w:tblLayout w:type="fixed"/>
        <w:tblLook w:val="04A0" w:firstRow="1" w:lastRow="0" w:firstColumn="1" w:lastColumn="0" w:noHBand="0" w:noVBand="1"/>
      </w:tblPr>
      <w:tblGrid>
        <w:gridCol w:w="1409"/>
        <w:gridCol w:w="249"/>
        <w:gridCol w:w="1317"/>
        <w:gridCol w:w="258"/>
        <w:gridCol w:w="946"/>
        <w:gridCol w:w="222"/>
        <w:gridCol w:w="1136"/>
        <w:gridCol w:w="6"/>
        <w:gridCol w:w="5822"/>
        <w:gridCol w:w="31"/>
        <w:gridCol w:w="4204"/>
      </w:tblGrid>
      <w:tr w:rsidR="000602BB" w:rsidRPr="000602BB" w14:paraId="13958133" w14:textId="77777777" w:rsidTr="00452215">
        <w:tc>
          <w:tcPr>
            <w:tcW w:w="3233" w:type="dxa"/>
            <w:gridSpan w:val="4"/>
            <w:vAlign w:val="center"/>
          </w:tcPr>
          <w:p w14:paraId="4378267D" w14:textId="77777777" w:rsidR="000602BB" w:rsidRPr="000602BB" w:rsidRDefault="000602BB" w:rsidP="000602BB">
            <w:pPr>
              <w:rPr>
                <w:rFonts w:asciiTheme="majorHAnsi" w:hAnsiTheme="majorHAnsi"/>
                <w:sz w:val="20"/>
                <w:szCs w:val="20"/>
                <w:lang w:val="en-US"/>
              </w:rPr>
            </w:pPr>
          </w:p>
        </w:tc>
        <w:tc>
          <w:tcPr>
            <w:tcW w:w="2304" w:type="dxa"/>
            <w:gridSpan w:val="3"/>
            <w:vAlign w:val="center"/>
          </w:tcPr>
          <w:p w14:paraId="73696545"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t>Mandatory</w:t>
            </w:r>
          </w:p>
        </w:tc>
        <w:tc>
          <w:tcPr>
            <w:tcW w:w="5859" w:type="dxa"/>
            <w:gridSpan w:val="3"/>
            <w:vAlign w:val="center"/>
          </w:tcPr>
          <w:p w14:paraId="2D5EFC6E"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t>Description</w:t>
            </w:r>
          </w:p>
        </w:tc>
        <w:tc>
          <w:tcPr>
            <w:tcW w:w="4204" w:type="dxa"/>
            <w:vAlign w:val="center"/>
          </w:tcPr>
          <w:p w14:paraId="3006E53F"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t>GCOM support</w:t>
            </w:r>
          </w:p>
        </w:tc>
      </w:tr>
      <w:tr w:rsidR="000602BB" w:rsidRPr="000602BB" w14:paraId="766535EE" w14:textId="77777777" w:rsidTr="00452215">
        <w:tc>
          <w:tcPr>
            <w:tcW w:w="15600" w:type="dxa"/>
            <w:gridSpan w:val="11"/>
            <w:shd w:val="clear" w:color="auto" w:fill="92D050"/>
            <w:vAlign w:val="center"/>
          </w:tcPr>
          <w:p w14:paraId="698A36CD"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Local Government Information</w:t>
            </w:r>
          </w:p>
        </w:tc>
      </w:tr>
      <w:tr w:rsidR="000602BB" w:rsidRPr="000602BB" w14:paraId="28265941" w14:textId="77777777" w:rsidTr="00452215">
        <w:tc>
          <w:tcPr>
            <w:tcW w:w="3233" w:type="dxa"/>
            <w:gridSpan w:val="4"/>
            <w:vAlign w:val="center"/>
          </w:tcPr>
          <w:p w14:paraId="23D2D509" w14:textId="5AF9172B" w:rsidR="000602BB" w:rsidRPr="000602BB" w:rsidRDefault="00E0409D" w:rsidP="00E0409D">
            <w:pPr>
              <w:rPr>
                <w:rFonts w:asciiTheme="majorHAnsi" w:hAnsiTheme="majorHAnsi"/>
                <w:sz w:val="20"/>
                <w:szCs w:val="20"/>
                <w:lang w:val="en-US"/>
              </w:rPr>
            </w:pPr>
            <w:r>
              <w:rPr>
                <w:rFonts w:asciiTheme="majorHAnsi" w:hAnsiTheme="majorHAnsi"/>
                <w:sz w:val="20"/>
                <w:szCs w:val="20"/>
                <w:lang w:val="en-US"/>
              </w:rPr>
              <w:t>Official n</w:t>
            </w:r>
            <w:r w:rsidR="000602BB" w:rsidRPr="000602BB">
              <w:rPr>
                <w:rFonts w:asciiTheme="majorHAnsi" w:hAnsiTheme="majorHAnsi"/>
                <w:sz w:val="20"/>
                <w:szCs w:val="20"/>
                <w:lang w:val="en-US"/>
              </w:rPr>
              <w:t>ame of local government</w:t>
            </w:r>
          </w:p>
        </w:tc>
        <w:tc>
          <w:tcPr>
            <w:tcW w:w="2304" w:type="dxa"/>
            <w:gridSpan w:val="3"/>
          </w:tcPr>
          <w:p w14:paraId="6A43918F"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59" w:type="dxa"/>
            <w:gridSpan w:val="3"/>
          </w:tcPr>
          <w:p w14:paraId="3D340C3E" w14:textId="77777777" w:rsidR="000602BB" w:rsidRPr="000602BB" w:rsidRDefault="000602BB" w:rsidP="000602BB">
            <w:pPr>
              <w:rPr>
                <w:rFonts w:asciiTheme="majorHAnsi" w:hAnsiTheme="majorHAnsi"/>
                <w:sz w:val="20"/>
                <w:szCs w:val="20"/>
                <w:lang w:val="en-US"/>
              </w:rPr>
            </w:pPr>
          </w:p>
        </w:tc>
        <w:tc>
          <w:tcPr>
            <w:tcW w:w="4204" w:type="dxa"/>
          </w:tcPr>
          <w:p w14:paraId="10C67294" w14:textId="77777777" w:rsidR="000602BB" w:rsidRPr="000602BB" w:rsidRDefault="000602BB" w:rsidP="000602BB">
            <w:pPr>
              <w:rPr>
                <w:rFonts w:asciiTheme="majorHAnsi" w:hAnsiTheme="majorHAnsi"/>
                <w:sz w:val="20"/>
                <w:szCs w:val="20"/>
                <w:lang w:val="en-US"/>
              </w:rPr>
            </w:pPr>
          </w:p>
        </w:tc>
      </w:tr>
      <w:tr w:rsidR="000602BB" w:rsidRPr="000602BB" w14:paraId="6CE804E8" w14:textId="77777777" w:rsidTr="00452215">
        <w:tc>
          <w:tcPr>
            <w:tcW w:w="3233" w:type="dxa"/>
            <w:gridSpan w:val="4"/>
            <w:vAlign w:val="center"/>
          </w:tcPr>
          <w:p w14:paraId="623AE302"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Country</w:t>
            </w:r>
          </w:p>
        </w:tc>
        <w:tc>
          <w:tcPr>
            <w:tcW w:w="2304" w:type="dxa"/>
            <w:gridSpan w:val="3"/>
          </w:tcPr>
          <w:p w14:paraId="0823C01C"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59" w:type="dxa"/>
            <w:gridSpan w:val="3"/>
          </w:tcPr>
          <w:p w14:paraId="5E8DB9BA" w14:textId="77777777" w:rsidR="000602BB" w:rsidRPr="000602BB" w:rsidRDefault="000602BB" w:rsidP="000602BB">
            <w:pPr>
              <w:rPr>
                <w:rFonts w:asciiTheme="majorHAnsi" w:hAnsiTheme="majorHAnsi"/>
                <w:sz w:val="20"/>
                <w:szCs w:val="20"/>
                <w:lang w:val="en-US"/>
              </w:rPr>
            </w:pPr>
          </w:p>
        </w:tc>
        <w:tc>
          <w:tcPr>
            <w:tcW w:w="4204" w:type="dxa"/>
          </w:tcPr>
          <w:p w14:paraId="7E1B0050" w14:textId="77777777" w:rsidR="000602BB" w:rsidRPr="000602BB" w:rsidRDefault="000602BB" w:rsidP="000602BB">
            <w:pPr>
              <w:rPr>
                <w:rFonts w:asciiTheme="majorHAnsi" w:hAnsiTheme="majorHAnsi"/>
                <w:sz w:val="20"/>
                <w:szCs w:val="20"/>
                <w:lang w:val="en-US"/>
              </w:rPr>
            </w:pPr>
          </w:p>
        </w:tc>
      </w:tr>
      <w:tr w:rsidR="000602BB" w:rsidRPr="000602BB" w14:paraId="59032CFC" w14:textId="77777777" w:rsidTr="00452215">
        <w:tc>
          <w:tcPr>
            <w:tcW w:w="3233" w:type="dxa"/>
            <w:gridSpan w:val="4"/>
            <w:vAlign w:val="center"/>
          </w:tcPr>
          <w:p w14:paraId="1C111E43" w14:textId="69C48F7D" w:rsidR="000602BB" w:rsidRPr="00BB3DE7" w:rsidRDefault="000602BB" w:rsidP="000602BB">
            <w:pPr>
              <w:rPr>
                <w:rFonts w:asciiTheme="majorHAnsi" w:hAnsiTheme="majorHAnsi"/>
                <w:sz w:val="20"/>
                <w:szCs w:val="20"/>
                <w:lang w:val="en-GB"/>
              </w:rPr>
            </w:pPr>
            <w:r w:rsidRPr="000602BB">
              <w:rPr>
                <w:rFonts w:asciiTheme="majorHAnsi" w:hAnsiTheme="majorHAnsi"/>
                <w:sz w:val="20"/>
                <w:szCs w:val="20"/>
                <w:lang w:val="en-US"/>
              </w:rPr>
              <w:t>Region</w:t>
            </w:r>
          </w:p>
        </w:tc>
        <w:tc>
          <w:tcPr>
            <w:tcW w:w="2304" w:type="dxa"/>
            <w:gridSpan w:val="3"/>
          </w:tcPr>
          <w:p w14:paraId="57C2AC0E"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59" w:type="dxa"/>
            <w:gridSpan w:val="3"/>
          </w:tcPr>
          <w:p w14:paraId="624F8C5F" w14:textId="77777777" w:rsidR="000602BB" w:rsidRPr="000602BB" w:rsidRDefault="000602BB" w:rsidP="000602BB">
            <w:pPr>
              <w:rPr>
                <w:rFonts w:asciiTheme="majorHAnsi" w:hAnsiTheme="majorHAnsi"/>
                <w:sz w:val="20"/>
                <w:szCs w:val="20"/>
                <w:lang w:val="en-US"/>
              </w:rPr>
            </w:pPr>
          </w:p>
        </w:tc>
        <w:tc>
          <w:tcPr>
            <w:tcW w:w="4204" w:type="dxa"/>
          </w:tcPr>
          <w:p w14:paraId="20C8F8F2" w14:textId="77777777" w:rsidR="000602BB" w:rsidRPr="000602BB" w:rsidRDefault="000602BB" w:rsidP="000602BB">
            <w:pPr>
              <w:rPr>
                <w:rFonts w:asciiTheme="majorHAnsi" w:hAnsiTheme="majorHAnsi"/>
                <w:sz w:val="20"/>
                <w:szCs w:val="20"/>
                <w:lang w:val="en-US"/>
              </w:rPr>
            </w:pPr>
          </w:p>
        </w:tc>
      </w:tr>
      <w:tr w:rsidR="000602BB" w:rsidRPr="000602BB" w14:paraId="143FE0C8" w14:textId="77777777" w:rsidTr="00452215">
        <w:tc>
          <w:tcPr>
            <w:tcW w:w="3233" w:type="dxa"/>
            <w:gridSpan w:val="4"/>
            <w:vAlign w:val="center"/>
          </w:tcPr>
          <w:p w14:paraId="69E1ADEA"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Inventory year</w:t>
            </w:r>
          </w:p>
        </w:tc>
        <w:tc>
          <w:tcPr>
            <w:tcW w:w="2304" w:type="dxa"/>
            <w:gridSpan w:val="3"/>
          </w:tcPr>
          <w:p w14:paraId="11D9D934"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59" w:type="dxa"/>
            <w:gridSpan w:val="3"/>
          </w:tcPr>
          <w:p w14:paraId="6D6E68A5" w14:textId="77777777" w:rsidR="000602BB" w:rsidRPr="000602BB" w:rsidRDefault="000602BB" w:rsidP="000602BB">
            <w:pPr>
              <w:rPr>
                <w:rFonts w:asciiTheme="majorHAnsi" w:hAnsiTheme="majorHAnsi"/>
                <w:sz w:val="20"/>
                <w:szCs w:val="20"/>
                <w:lang w:val="en-US"/>
              </w:rPr>
            </w:pPr>
          </w:p>
        </w:tc>
        <w:tc>
          <w:tcPr>
            <w:tcW w:w="4204" w:type="dxa"/>
          </w:tcPr>
          <w:p w14:paraId="3FB16A18" w14:textId="77777777" w:rsidR="000602BB" w:rsidRPr="000602BB" w:rsidRDefault="000602BB" w:rsidP="000602BB">
            <w:pPr>
              <w:rPr>
                <w:rFonts w:asciiTheme="majorHAnsi" w:hAnsiTheme="majorHAnsi"/>
                <w:sz w:val="20"/>
                <w:szCs w:val="20"/>
                <w:lang w:val="en-US"/>
              </w:rPr>
            </w:pPr>
          </w:p>
        </w:tc>
      </w:tr>
      <w:tr w:rsidR="000602BB" w:rsidRPr="000602BB" w14:paraId="6130ABDA" w14:textId="77777777" w:rsidTr="00452215">
        <w:tc>
          <w:tcPr>
            <w:tcW w:w="3233" w:type="dxa"/>
            <w:gridSpan w:val="4"/>
            <w:vAlign w:val="center"/>
          </w:tcPr>
          <w:p w14:paraId="719F05C3"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Geographic boundary</w:t>
            </w:r>
          </w:p>
        </w:tc>
        <w:tc>
          <w:tcPr>
            <w:tcW w:w="2304" w:type="dxa"/>
            <w:gridSpan w:val="3"/>
          </w:tcPr>
          <w:p w14:paraId="7CACF103"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59" w:type="dxa"/>
            <w:gridSpan w:val="3"/>
            <w:vAlign w:val="center"/>
          </w:tcPr>
          <w:p w14:paraId="11A704F1" w14:textId="77777777" w:rsidR="000602BB" w:rsidRPr="000602BB" w:rsidRDefault="000602BB" w:rsidP="000602BB">
            <w:pPr>
              <w:jc w:val="both"/>
              <w:rPr>
                <w:rFonts w:asciiTheme="majorHAnsi" w:hAnsiTheme="majorHAnsi"/>
                <w:sz w:val="20"/>
                <w:szCs w:val="20"/>
                <w:lang w:val="en-US"/>
              </w:rPr>
            </w:pPr>
            <w:r w:rsidRPr="000602BB">
              <w:rPr>
                <w:rFonts w:asciiTheme="majorHAnsi" w:hAnsiTheme="majorHAnsi"/>
                <w:sz w:val="20"/>
                <w:szCs w:val="20"/>
                <w:lang w:val="en-US"/>
              </w:rPr>
              <w:t>Description of boundary and accompanying map</w:t>
            </w:r>
          </w:p>
        </w:tc>
        <w:tc>
          <w:tcPr>
            <w:tcW w:w="4204" w:type="dxa"/>
          </w:tcPr>
          <w:p w14:paraId="4F7546F9" w14:textId="77777777" w:rsidR="000602BB" w:rsidRPr="000602BB" w:rsidRDefault="000602BB" w:rsidP="000602BB">
            <w:pPr>
              <w:rPr>
                <w:rFonts w:asciiTheme="majorHAnsi" w:hAnsiTheme="majorHAnsi"/>
                <w:sz w:val="20"/>
                <w:szCs w:val="20"/>
                <w:lang w:val="en-US"/>
              </w:rPr>
            </w:pPr>
          </w:p>
        </w:tc>
      </w:tr>
      <w:tr w:rsidR="000602BB" w:rsidRPr="000602BB" w14:paraId="271AF9F2" w14:textId="77777777" w:rsidTr="00452215">
        <w:tc>
          <w:tcPr>
            <w:tcW w:w="3233" w:type="dxa"/>
            <w:gridSpan w:val="4"/>
            <w:vAlign w:val="center"/>
          </w:tcPr>
          <w:p w14:paraId="233DAB87" w14:textId="7B75DF3A"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Resident population</w:t>
            </w:r>
            <w:r w:rsidR="009E4245">
              <w:rPr>
                <w:rFonts w:asciiTheme="majorHAnsi" w:hAnsiTheme="majorHAnsi"/>
                <w:sz w:val="20"/>
                <w:szCs w:val="20"/>
                <w:lang w:val="en-US"/>
              </w:rPr>
              <w:t xml:space="preserve"> (in the inventory year)</w:t>
            </w:r>
          </w:p>
        </w:tc>
        <w:tc>
          <w:tcPr>
            <w:tcW w:w="2304" w:type="dxa"/>
            <w:gridSpan w:val="3"/>
          </w:tcPr>
          <w:p w14:paraId="0FEA3203"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59" w:type="dxa"/>
            <w:gridSpan w:val="3"/>
            <w:vAlign w:val="center"/>
          </w:tcPr>
          <w:p w14:paraId="268D5A02" w14:textId="77777777" w:rsidR="000602BB" w:rsidRPr="000602BB" w:rsidRDefault="000602BB" w:rsidP="000602BB">
            <w:pPr>
              <w:jc w:val="both"/>
              <w:rPr>
                <w:rFonts w:asciiTheme="majorHAnsi" w:hAnsiTheme="majorHAnsi"/>
                <w:sz w:val="20"/>
                <w:szCs w:val="20"/>
                <w:lang w:val="en-US"/>
              </w:rPr>
            </w:pPr>
          </w:p>
        </w:tc>
        <w:tc>
          <w:tcPr>
            <w:tcW w:w="4204" w:type="dxa"/>
          </w:tcPr>
          <w:p w14:paraId="17C2CC0E" w14:textId="77777777" w:rsidR="000602BB" w:rsidRPr="000602BB" w:rsidRDefault="000602BB" w:rsidP="000602BB">
            <w:pPr>
              <w:rPr>
                <w:rFonts w:asciiTheme="majorHAnsi" w:hAnsiTheme="majorHAnsi"/>
                <w:sz w:val="20"/>
                <w:szCs w:val="20"/>
                <w:lang w:val="en-US"/>
              </w:rPr>
            </w:pPr>
          </w:p>
        </w:tc>
      </w:tr>
      <w:tr w:rsidR="000602BB" w:rsidRPr="000602BB" w14:paraId="129BA49D" w14:textId="77777777" w:rsidTr="00452215">
        <w:tc>
          <w:tcPr>
            <w:tcW w:w="3233" w:type="dxa"/>
            <w:gridSpan w:val="4"/>
            <w:vAlign w:val="center"/>
          </w:tcPr>
          <w:p w14:paraId="50F38FFB"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GDP</w:t>
            </w:r>
          </w:p>
        </w:tc>
        <w:tc>
          <w:tcPr>
            <w:tcW w:w="2304" w:type="dxa"/>
            <w:gridSpan w:val="3"/>
          </w:tcPr>
          <w:p w14:paraId="2AE76C92"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t>Optional</w:t>
            </w:r>
          </w:p>
        </w:tc>
        <w:tc>
          <w:tcPr>
            <w:tcW w:w="5859" w:type="dxa"/>
            <w:gridSpan w:val="3"/>
            <w:vAlign w:val="center"/>
          </w:tcPr>
          <w:p w14:paraId="0B3CF575" w14:textId="77777777" w:rsidR="000602BB" w:rsidRPr="000602BB" w:rsidRDefault="000602BB" w:rsidP="000602BB">
            <w:pPr>
              <w:jc w:val="both"/>
              <w:rPr>
                <w:rFonts w:asciiTheme="majorHAnsi" w:hAnsiTheme="majorHAnsi"/>
                <w:sz w:val="20"/>
                <w:szCs w:val="20"/>
                <w:lang w:val="en-US"/>
              </w:rPr>
            </w:pPr>
          </w:p>
        </w:tc>
        <w:tc>
          <w:tcPr>
            <w:tcW w:w="4204" w:type="dxa"/>
          </w:tcPr>
          <w:p w14:paraId="3CA149DE" w14:textId="77777777" w:rsidR="000602BB" w:rsidRPr="000602BB" w:rsidRDefault="000602BB" w:rsidP="000602BB">
            <w:pPr>
              <w:rPr>
                <w:rFonts w:asciiTheme="majorHAnsi" w:hAnsiTheme="majorHAnsi"/>
                <w:sz w:val="20"/>
                <w:szCs w:val="20"/>
                <w:lang w:val="en-US"/>
              </w:rPr>
            </w:pPr>
          </w:p>
        </w:tc>
      </w:tr>
      <w:tr w:rsidR="000602BB" w:rsidRPr="000602BB" w14:paraId="7D760752" w14:textId="77777777" w:rsidTr="00452215">
        <w:tc>
          <w:tcPr>
            <w:tcW w:w="3233" w:type="dxa"/>
            <w:gridSpan w:val="4"/>
            <w:vAlign w:val="center"/>
          </w:tcPr>
          <w:p w14:paraId="7806E224"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Heating degree days / cooling degree days</w:t>
            </w:r>
          </w:p>
        </w:tc>
        <w:tc>
          <w:tcPr>
            <w:tcW w:w="2304" w:type="dxa"/>
            <w:gridSpan w:val="3"/>
          </w:tcPr>
          <w:p w14:paraId="3B1E6761"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t>Optional</w:t>
            </w:r>
          </w:p>
        </w:tc>
        <w:tc>
          <w:tcPr>
            <w:tcW w:w="5859" w:type="dxa"/>
            <w:gridSpan w:val="3"/>
            <w:vAlign w:val="center"/>
          </w:tcPr>
          <w:p w14:paraId="1870C816" w14:textId="77777777" w:rsidR="000602BB" w:rsidRPr="000602BB" w:rsidRDefault="000602BB" w:rsidP="000602BB">
            <w:pPr>
              <w:jc w:val="both"/>
              <w:rPr>
                <w:rFonts w:asciiTheme="majorHAnsi" w:hAnsiTheme="majorHAnsi"/>
                <w:sz w:val="20"/>
                <w:szCs w:val="20"/>
                <w:lang w:val="en-US"/>
              </w:rPr>
            </w:pPr>
          </w:p>
        </w:tc>
        <w:tc>
          <w:tcPr>
            <w:tcW w:w="4204" w:type="dxa"/>
          </w:tcPr>
          <w:p w14:paraId="39B8B149" w14:textId="77777777" w:rsidR="000602BB" w:rsidRPr="000602BB" w:rsidRDefault="000602BB" w:rsidP="000602BB">
            <w:pPr>
              <w:rPr>
                <w:rFonts w:asciiTheme="majorHAnsi" w:hAnsiTheme="majorHAnsi"/>
                <w:sz w:val="20"/>
                <w:szCs w:val="20"/>
                <w:lang w:val="en-US"/>
              </w:rPr>
            </w:pPr>
          </w:p>
        </w:tc>
      </w:tr>
      <w:tr w:rsidR="000602BB" w:rsidRPr="000602BB" w14:paraId="73E33732" w14:textId="77777777" w:rsidTr="00452215">
        <w:tc>
          <w:tcPr>
            <w:tcW w:w="3233" w:type="dxa"/>
            <w:gridSpan w:val="4"/>
            <w:vAlign w:val="center"/>
          </w:tcPr>
          <w:p w14:paraId="3403D1C5"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GHGs</w:t>
            </w:r>
          </w:p>
        </w:tc>
        <w:tc>
          <w:tcPr>
            <w:tcW w:w="2304" w:type="dxa"/>
            <w:gridSpan w:val="3"/>
            <w:vAlign w:val="center"/>
          </w:tcPr>
          <w:p w14:paraId="11934B82"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t>CO2 or CO2e (CO2, CH4, N2O)</w:t>
            </w:r>
          </w:p>
        </w:tc>
        <w:tc>
          <w:tcPr>
            <w:tcW w:w="5859" w:type="dxa"/>
            <w:gridSpan w:val="3"/>
            <w:vAlign w:val="center"/>
          </w:tcPr>
          <w:p w14:paraId="5AC48501" w14:textId="77777777" w:rsidR="000602BB" w:rsidRPr="000602BB" w:rsidRDefault="000602BB" w:rsidP="000602BB">
            <w:pPr>
              <w:jc w:val="both"/>
              <w:rPr>
                <w:rFonts w:asciiTheme="majorHAnsi" w:hAnsiTheme="majorHAnsi"/>
                <w:sz w:val="20"/>
                <w:szCs w:val="20"/>
                <w:lang w:val="en-US"/>
              </w:rPr>
            </w:pPr>
            <w:r w:rsidRPr="000602BB">
              <w:rPr>
                <w:rFonts w:asciiTheme="majorHAnsi" w:hAnsiTheme="majorHAnsi"/>
                <w:sz w:val="20"/>
                <w:szCs w:val="20"/>
                <w:lang w:val="en-US"/>
              </w:rPr>
              <w:t>CO2e at a minimum, state which gases are included and encouraged to disaggregate by individual GHG. Biogenic carbon is not required but may be reported separately</w:t>
            </w:r>
          </w:p>
        </w:tc>
        <w:tc>
          <w:tcPr>
            <w:tcW w:w="4204" w:type="dxa"/>
          </w:tcPr>
          <w:p w14:paraId="402F5BD8" w14:textId="77777777" w:rsidR="000602BB" w:rsidRPr="000602BB" w:rsidRDefault="000602BB" w:rsidP="000602BB">
            <w:pPr>
              <w:rPr>
                <w:rFonts w:asciiTheme="majorHAnsi" w:hAnsiTheme="majorHAnsi"/>
                <w:sz w:val="20"/>
                <w:szCs w:val="20"/>
                <w:lang w:val="en-US"/>
              </w:rPr>
            </w:pPr>
          </w:p>
        </w:tc>
      </w:tr>
      <w:tr w:rsidR="000602BB" w:rsidRPr="000602BB" w14:paraId="3985865A" w14:textId="77777777" w:rsidTr="00452215">
        <w:tc>
          <w:tcPr>
            <w:tcW w:w="3233" w:type="dxa"/>
            <w:gridSpan w:val="4"/>
            <w:vAlign w:val="center"/>
          </w:tcPr>
          <w:p w14:paraId="6EC96F2C"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Emissions factors</w:t>
            </w:r>
          </w:p>
        </w:tc>
        <w:tc>
          <w:tcPr>
            <w:tcW w:w="2304" w:type="dxa"/>
            <w:gridSpan w:val="3"/>
            <w:vAlign w:val="center"/>
          </w:tcPr>
          <w:p w14:paraId="40BAEE7C"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t>IPCC or LCA</w:t>
            </w:r>
          </w:p>
        </w:tc>
        <w:tc>
          <w:tcPr>
            <w:tcW w:w="5859" w:type="dxa"/>
            <w:gridSpan w:val="3"/>
            <w:vAlign w:val="center"/>
          </w:tcPr>
          <w:p w14:paraId="5E5BDC7E" w14:textId="77777777" w:rsidR="000602BB" w:rsidRPr="000602BB" w:rsidRDefault="000602BB" w:rsidP="000602BB">
            <w:pPr>
              <w:jc w:val="both"/>
              <w:rPr>
                <w:rFonts w:asciiTheme="majorHAnsi" w:hAnsiTheme="majorHAnsi"/>
                <w:sz w:val="20"/>
                <w:szCs w:val="20"/>
                <w:lang w:val="en-US"/>
              </w:rPr>
            </w:pPr>
            <w:r w:rsidRPr="000602BB">
              <w:rPr>
                <w:rFonts w:asciiTheme="majorHAnsi" w:hAnsiTheme="majorHAnsi"/>
                <w:sz w:val="20"/>
                <w:szCs w:val="20"/>
                <w:lang w:val="en-US"/>
              </w:rPr>
              <w:t>IPCC recommended but may use LCA where required for national reporting. If LCA, will also need to consent to GCOM converting data to an ‘IPCC’ inventory</w:t>
            </w:r>
          </w:p>
        </w:tc>
        <w:tc>
          <w:tcPr>
            <w:tcW w:w="4204" w:type="dxa"/>
            <w:vAlign w:val="center"/>
          </w:tcPr>
          <w:p w14:paraId="0526B8A0"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 Develop tool and capacity to convert LCA inventory to ‘IPCC’ inventory</w:t>
            </w:r>
          </w:p>
        </w:tc>
      </w:tr>
      <w:tr w:rsidR="000602BB" w:rsidRPr="000602BB" w14:paraId="68C059A3" w14:textId="77777777" w:rsidTr="00452215">
        <w:tc>
          <w:tcPr>
            <w:tcW w:w="3233" w:type="dxa"/>
            <w:gridSpan w:val="4"/>
            <w:vAlign w:val="center"/>
          </w:tcPr>
          <w:p w14:paraId="527FF553"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GWP</w:t>
            </w:r>
          </w:p>
        </w:tc>
        <w:tc>
          <w:tcPr>
            <w:tcW w:w="2304" w:type="dxa"/>
            <w:gridSpan w:val="3"/>
            <w:vAlign w:val="center"/>
          </w:tcPr>
          <w:p w14:paraId="11F347B3"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59" w:type="dxa"/>
            <w:gridSpan w:val="3"/>
            <w:vAlign w:val="center"/>
          </w:tcPr>
          <w:p w14:paraId="3D1249A3" w14:textId="77777777" w:rsidR="000602BB" w:rsidRPr="000602BB" w:rsidRDefault="000602BB" w:rsidP="000602BB">
            <w:pPr>
              <w:jc w:val="both"/>
              <w:rPr>
                <w:rFonts w:asciiTheme="majorHAnsi" w:hAnsiTheme="majorHAnsi"/>
                <w:sz w:val="20"/>
                <w:szCs w:val="20"/>
                <w:lang w:val="en-US"/>
              </w:rPr>
            </w:pPr>
            <w:r w:rsidRPr="000602BB">
              <w:rPr>
                <w:rFonts w:asciiTheme="majorHAnsi" w:hAnsiTheme="majorHAnsi"/>
                <w:sz w:val="20"/>
                <w:szCs w:val="20"/>
                <w:lang w:val="en-US"/>
              </w:rPr>
              <w:t>Local governments should disclose which GWP factors they are using (i.e. FAR; SAR; TAR; AR4; AR5)</w:t>
            </w:r>
          </w:p>
        </w:tc>
        <w:tc>
          <w:tcPr>
            <w:tcW w:w="4204" w:type="dxa"/>
          </w:tcPr>
          <w:p w14:paraId="019FC11E" w14:textId="77777777" w:rsidR="000602BB" w:rsidRPr="000602BB" w:rsidRDefault="000602BB" w:rsidP="000602BB">
            <w:pPr>
              <w:rPr>
                <w:rFonts w:asciiTheme="majorHAnsi" w:hAnsiTheme="majorHAnsi"/>
                <w:sz w:val="20"/>
                <w:szCs w:val="20"/>
                <w:lang w:val="en-US"/>
              </w:rPr>
            </w:pPr>
          </w:p>
        </w:tc>
      </w:tr>
      <w:tr w:rsidR="000602BB" w:rsidRPr="000602BB" w14:paraId="2BBB75BC" w14:textId="77777777" w:rsidTr="00452215">
        <w:tc>
          <w:tcPr>
            <w:tcW w:w="15600" w:type="dxa"/>
            <w:gridSpan w:val="11"/>
            <w:shd w:val="clear" w:color="auto" w:fill="92D050"/>
            <w:vAlign w:val="center"/>
          </w:tcPr>
          <w:p w14:paraId="363BB5D5" w14:textId="77777777" w:rsidR="000602BB" w:rsidRPr="000602BB" w:rsidRDefault="000602BB" w:rsidP="000602BB">
            <w:pPr>
              <w:jc w:val="both"/>
              <w:rPr>
                <w:rFonts w:asciiTheme="majorHAnsi" w:hAnsiTheme="majorHAnsi"/>
                <w:sz w:val="20"/>
                <w:szCs w:val="20"/>
                <w:lang w:val="en-US"/>
              </w:rPr>
            </w:pPr>
            <w:r w:rsidRPr="000602BB">
              <w:rPr>
                <w:rFonts w:asciiTheme="majorHAnsi" w:hAnsiTheme="majorHAnsi"/>
                <w:sz w:val="20"/>
                <w:szCs w:val="20"/>
                <w:lang w:val="en-US"/>
              </w:rPr>
              <w:t>Emission Sources (Activity data and Emission Factors by Fuel type / activity and GHG Emissions)</w:t>
            </w:r>
          </w:p>
        </w:tc>
      </w:tr>
      <w:tr w:rsidR="000602BB" w:rsidRPr="000602BB" w14:paraId="4AB6D76E" w14:textId="77777777" w:rsidTr="00452215">
        <w:tc>
          <w:tcPr>
            <w:tcW w:w="3233" w:type="dxa"/>
            <w:gridSpan w:val="4"/>
            <w:shd w:val="clear" w:color="auto" w:fill="BFBFBF"/>
            <w:vAlign w:val="center"/>
          </w:tcPr>
          <w:p w14:paraId="51A08077"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Building / Stationary Energy</w:t>
            </w:r>
          </w:p>
        </w:tc>
        <w:tc>
          <w:tcPr>
            <w:tcW w:w="1168" w:type="dxa"/>
            <w:gridSpan w:val="2"/>
            <w:shd w:val="clear" w:color="auto" w:fill="BFBFBF"/>
            <w:vAlign w:val="center"/>
          </w:tcPr>
          <w:p w14:paraId="156D46E6"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t>Fossil fuels</w:t>
            </w:r>
          </w:p>
        </w:tc>
        <w:tc>
          <w:tcPr>
            <w:tcW w:w="1142" w:type="dxa"/>
            <w:gridSpan w:val="2"/>
            <w:shd w:val="clear" w:color="auto" w:fill="BFBFBF"/>
            <w:vAlign w:val="center"/>
          </w:tcPr>
          <w:p w14:paraId="1C45AE16"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t>Grid-supplied energy</w:t>
            </w:r>
          </w:p>
        </w:tc>
        <w:tc>
          <w:tcPr>
            <w:tcW w:w="10057" w:type="dxa"/>
            <w:gridSpan w:val="3"/>
            <w:shd w:val="clear" w:color="auto" w:fill="BFBFBF"/>
            <w:vAlign w:val="center"/>
          </w:tcPr>
          <w:p w14:paraId="3834553D" w14:textId="77777777" w:rsidR="000602BB" w:rsidRPr="000602BB" w:rsidRDefault="000602BB" w:rsidP="000602BB">
            <w:pPr>
              <w:jc w:val="both"/>
              <w:rPr>
                <w:rFonts w:asciiTheme="majorHAnsi" w:hAnsiTheme="majorHAnsi"/>
                <w:sz w:val="20"/>
                <w:szCs w:val="20"/>
                <w:lang w:val="en-US"/>
              </w:rPr>
            </w:pPr>
          </w:p>
        </w:tc>
      </w:tr>
      <w:tr w:rsidR="000602BB" w:rsidRPr="000602BB" w14:paraId="0FD4C3BD" w14:textId="77777777" w:rsidTr="00452215">
        <w:tc>
          <w:tcPr>
            <w:tcW w:w="3233" w:type="dxa"/>
            <w:gridSpan w:val="4"/>
            <w:vAlign w:val="center"/>
          </w:tcPr>
          <w:p w14:paraId="637381BB"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Residential buildings</w:t>
            </w:r>
          </w:p>
        </w:tc>
        <w:tc>
          <w:tcPr>
            <w:tcW w:w="946" w:type="dxa"/>
          </w:tcPr>
          <w:p w14:paraId="6144DCEA"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1358" w:type="dxa"/>
            <w:gridSpan w:val="2"/>
          </w:tcPr>
          <w:p w14:paraId="29DBF21F"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59" w:type="dxa"/>
            <w:gridSpan w:val="3"/>
            <w:vMerge w:val="restart"/>
            <w:vAlign w:val="center"/>
          </w:tcPr>
          <w:p w14:paraId="75E4656D" w14:textId="77777777" w:rsidR="000602BB" w:rsidRPr="000602BB" w:rsidRDefault="000602BB" w:rsidP="000602BB">
            <w:pPr>
              <w:jc w:val="both"/>
              <w:rPr>
                <w:rFonts w:asciiTheme="majorHAnsi" w:hAnsiTheme="majorHAnsi"/>
                <w:sz w:val="20"/>
                <w:szCs w:val="20"/>
                <w:lang w:val="en-US"/>
              </w:rPr>
            </w:pPr>
            <w:r w:rsidRPr="000602BB">
              <w:rPr>
                <w:rFonts w:asciiTheme="majorHAnsi" w:hAnsiTheme="majorHAnsi"/>
                <w:sz w:val="20"/>
                <w:szCs w:val="20"/>
                <w:lang w:val="en-US"/>
              </w:rPr>
              <w:t>All GHG emissions from fuel combustion in stationary sources within the city boundary, consumption of grid-supplied energy consumed within the city boundary and fugitive emissions within the city boundary.</w:t>
            </w:r>
          </w:p>
          <w:p w14:paraId="56140274" w14:textId="77777777" w:rsidR="000602BB" w:rsidRPr="000602BB" w:rsidRDefault="000602BB" w:rsidP="000602BB">
            <w:pPr>
              <w:jc w:val="both"/>
              <w:rPr>
                <w:rFonts w:asciiTheme="majorHAnsi" w:hAnsiTheme="majorHAnsi"/>
                <w:sz w:val="20"/>
                <w:szCs w:val="20"/>
                <w:lang w:val="en-US"/>
              </w:rPr>
            </w:pPr>
          </w:p>
          <w:p w14:paraId="58AEFFB8" w14:textId="77777777" w:rsidR="000602BB" w:rsidRPr="000602BB" w:rsidRDefault="000602BB" w:rsidP="000602BB">
            <w:pPr>
              <w:jc w:val="both"/>
              <w:rPr>
                <w:rFonts w:asciiTheme="majorHAnsi" w:hAnsiTheme="majorHAnsi"/>
                <w:sz w:val="20"/>
                <w:szCs w:val="20"/>
                <w:lang w:val="en-US"/>
              </w:rPr>
            </w:pPr>
            <w:r w:rsidRPr="000602BB">
              <w:rPr>
                <w:rFonts w:asciiTheme="majorHAnsi" w:hAnsiTheme="majorHAnsi"/>
                <w:sz w:val="20"/>
                <w:szCs w:val="20"/>
                <w:lang w:val="en-US"/>
              </w:rPr>
              <w:t xml:space="preserve">GHG emissions from sources covered by a regional or national emissions trading program should be identified. </w:t>
            </w:r>
          </w:p>
        </w:tc>
        <w:tc>
          <w:tcPr>
            <w:tcW w:w="4204" w:type="dxa"/>
            <w:vMerge w:val="restart"/>
            <w:vAlign w:val="center"/>
          </w:tcPr>
          <w:p w14:paraId="4C951F0B"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 Make ETS data available at local government level</w:t>
            </w:r>
          </w:p>
        </w:tc>
      </w:tr>
      <w:tr w:rsidR="000602BB" w:rsidRPr="000602BB" w14:paraId="1F5B4134" w14:textId="77777777" w:rsidTr="00452215">
        <w:tc>
          <w:tcPr>
            <w:tcW w:w="3233" w:type="dxa"/>
            <w:gridSpan w:val="4"/>
            <w:vAlign w:val="center"/>
          </w:tcPr>
          <w:p w14:paraId="7065DBDC"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Commercial building and facilities</w:t>
            </w:r>
          </w:p>
        </w:tc>
        <w:tc>
          <w:tcPr>
            <w:tcW w:w="946" w:type="dxa"/>
          </w:tcPr>
          <w:p w14:paraId="0EB07B97"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1358" w:type="dxa"/>
            <w:gridSpan w:val="2"/>
          </w:tcPr>
          <w:p w14:paraId="2381FC4A"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59" w:type="dxa"/>
            <w:gridSpan w:val="3"/>
            <w:vMerge/>
            <w:vAlign w:val="center"/>
          </w:tcPr>
          <w:p w14:paraId="4CB871B5" w14:textId="77777777" w:rsidR="000602BB" w:rsidRPr="000602BB" w:rsidRDefault="000602BB" w:rsidP="000602BB">
            <w:pPr>
              <w:jc w:val="both"/>
              <w:rPr>
                <w:rFonts w:asciiTheme="majorHAnsi" w:hAnsiTheme="majorHAnsi"/>
                <w:sz w:val="20"/>
                <w:szCs w:val="20"/>
                <w:lang w:val="en-US"/>
              </w:rPr>
            </w:pPr>
          </w:p>
        </w:tc>
        <w:tc>
          <w:tcPr>
            <w:tcW w:w="4204" w:type="dxa"/>
            <w:vMerge/>
          </w:tcPr>
          <w:p w14:paraId="5AEF09E3" w14:textId="77777777" w:rsidR="000602BB" w:rsidRPr="000602BB" w:rsidRDefault="000602BB" w:rsidP="000602BB">
            <w:pPr>
              <w:rPr>
                <w:rFonts w:asciiTheme="majorHAnsi" w:hAnsiTheme="majorHAnsi"/>
                <w:sz w:val="20"/>
                <w:szCs w:val="20"/>
                <w:lang w:val="en-US"/>
              </w:rPr>
            </w:pPr>
          </w:p>
        </w:tc>
      </w:tr>
      <w:tr w:rsidR="000602BB" w:rsidRPr="000602BB" w14:paraId="0B8CC263" w14:textId="77777777" w:rsidTr="00452215">
        <w:tc>
          <w:tcPr>
            <w:tcW w:w="3233" w:type="dxa"/>
            <w:gridSpan w:val="4"/>
            <w:vAlign w:val="center"/>
          </w:tcPr>
          <w:p w14:paraId="0AE12569"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Institutional buildings and facilities</w:t>
            </w:r>
          </w:p>
        </w:tc>
        <w:tc>
          <w:tcPr>
            <w:tcW w:w="946" w:type="dxa"/>
          </w:tcPr>
          <w:p w14:paraId="7A64E57D"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1358" w:type="dxa"/>
            <w:gridSpan w:val="2"/>
          </w:tcPr>
          <w:p w14:paraId="0BC4DD08"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59" w:type="dxa"/>
            <w:gridSpan w:val="3"/>
            <w:vMerge/>
            <w:vAlign w:val="center"/>
          </w:tcPr>
          <w:p w14:paraId="1A602FAF" w14:textId="77777777" w:rsidR="000602BB" w:rsidRPr="000602BB" w:rsidRDefault="000602BB" w:rsidP="000602BB">
            <w:pPr>
              <w:jc w:val="both"/>
              <w:rPr>
                <w:rFonts w:asciiTheme="majorHAnsi" w:hAnsiTheme="majorHAnsi"/>
                <w:sz w:val="20"/>
                <w:szCs w:val="20"/>
                <w:lang w:val="en-US"/>
              </w:rPr>
            </w:pPr>
          </w:p>
        </w:tc>
        <w:tc>
          <w:tcPr>
            <w:tcW w:w="4204" w:type="dxa"/>
            <w:vMerge/>
          </w:tcPr>
          <w:p w14:paraId="771213C1" w14:textId="77777777" w:rsidR="000602BB" w:rsidRPr="000602BB" w:rsidRDefault="000602BB" w:rsidP="000602BB">
            <w:pPr>
              <w:rPr>
                <w:rFonts w:asciiTheme="majorHAnsi" w:hAnsiTheme="majorHAnsi"/>
                <w:sz w:val="20"/>
                <w:szCs w:val="20"/>
                <w:lang w:val="en-US"/>
              </w:rPr>
            </w:pPr>
          </w:p>
        </w:tc>
      </w:tr>
      <w:tr w:rsidR="000602BB" w:rsidRPr="000602BB" w14:paraId="1A719996" w14:textId="77777777" w:rsidTr="00452215">
        <w:tc>
          <w:tcPr>
            <w:tcW w:w="1409" w:type="dxa"/>
            <w:vMerge w:val="restart"/>
            <w:vAlign w:val="center"/>
          </w:tcPr>
          <w:p w14:paraId="3209F967"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Industry</w:t>
            </w:r>
          </w:p>
        </w:tc>
        <w:tc>
          <w:tcPr>
            <w:tcW w:w="1824" w:type="dxa"/>
            <w:gridSpan w:val="3"/>
            <w:vAlign w:val="center"/>
          </w:tcPr>
          <w:p w14:paraId="43B1A90D"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Non-ETS (or similar)</w:t>
            </w:r>
          </w:p>
        </w:tc>
        <w:tc>
          <w:tcPr>
            <w:tcW w:w="946" w:type="dxa"/>
          </w:tcPr>
          <w:p w14:paraId="11AF4040"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1358" w:type="dxa"/>
            <w:gridSpan w:val="2"/>
          </w:tcPr>
          <w:p w14:paraId="0B4099A4"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59" w:type="dxa"/>
            <w:gridSpan w:val="3"/>
            <w:vMerge/>
            <w:vAlign w:val="center"/>
          </w:tcPr>
          <w:p w14:paraId="4852D982" w14:textId="77777777" w:rsidR="000602BB" w:rsidRPr="000602BB" w:rsidRDefault="000602BB" w:rsidP="000602BB">
            <w:pPr>
              <w:jc w:val="both"/>
              <w:rPr>
                <w:rFonts w:asciiTheme="majorHAnsi" w:hAnsiTheme="majorHAnsi"/>
                <w:sz w:val="20"/>
                <w:szCs w:val="20"/>
                <w:lang w:val="en-US"/>
              </w:rPr>
            </w:pPr>
          </w:p>
        </w:tc>
        <w:tc>
          <w:tcPr>
            <w:tcW w:w="4204" w:type="dxa"/>
            <w:vMerge/>
          </w:tcPr>
          <w:p w14:paraId="2D6F1B28" w14:textId="77777777" w:rsidR="000602BB" w:rsidRPr="000602BB" w:rsidRDefault="000602BB" w:rsidP="000602BB">
            <w:pPr>
              <w:rPr>
                <w:rFonts w:asciiTheme="majorHAnsi" w:hAnsiTheme="majorHAnsi"/>
                <w:sz w:val="20"/>
                <w:szCs w:val="20"/>
                <w:lang w:val="en-US"/>
              </w:rPr>
            </w:pPr>
          </w:p>
        </w:tc>
      </w:tr>
      <w:tr w:rsidR="000602BB" w:rsidRPr="000602BB" w14:paraId="0B24EF5A" w14:textId="77777777" w:rsidTr="00452215">
        <w:tc>
          <w:tcPr>
            <w:tcW w:w="1409" w:type="dxa"/>
            <w:vMerge/>
            <w:vAlign w:val="center"/>
          </w:tcPr>
          <w:p w14:paraId="131DD0FC" w14:textId="77777777" w:rsidR="000602BB" w:rsidRPr="000602BB" w:rsidRDefault="000602BB" w:rsidP="000602BB">
            <w:pPr>
              <w:rPr>
                <w:rFonts w:asciiTheme="majorHAnsi" w:hAnsiTheme="majorHAnsi"/>
                <w:sz w:val="20"/>
                <w:szCs w:val="20"/>
                <w:lang w:val="en-US"/>
              </w:rPr>
            </w:pPr>
          </w:p>
        </w:tc>
        <w:tc>
          <w:tcPr>
            <w:tcW w:w="1824" w:type="dxa"/>
            <w:gridSpan w:val="3"/>
            <w:vAlign w:val="center"/>
          </w:tcPr>
          <w:p w14:paraId="79E6FD94" w14:textId="089C9295"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ETS</w:t>
            </w:r>
            <w:r w:rsidR="002047C2">
              <w:rPr>
                <w:rFonts w:asciiTheme="majorHAnsi" w:hAnsiTheme="majorHAnsi"/>
                <w:sz w:val="20"/>
                <w:szCs w:val="20"/>
                <w:lang w:val="en-US"/>
              </w:rPr>
              <w:t xml:space="preserve"> </w:t>
            </w:r>
            <w:r w:rsidRPr="000602BB">
              <w:rPr>
                <w:rFonts w:asciiTheme="majorHAnsi" w:hAnsiTheme="majorHAnsi"/>
                <w:sz w:val="20"/>
                <w:szCs w:val="20"/>
                <w:lang w:val="en-US"/>
              </w:rPr>
              <w:t>(or similar)</w:t>
            </w:r>
          </w:p>
        </w:tc>
        <w:tc>
          <w:tcPr>
            <w:tcW w:w="946" w:type="dxa"/>
          </w:tcPr>
          <w:p w14:paraId="2D9B1326"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1358" w:type="dxa"/>
            <w:gridSpan w:val="2"/>
          </w:tcPr>
          <w:p w14:paraId="313A605D"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59" w:type="dxa"/>
            <w:gridSpan w:val="3"/>
            <w:vMerge/>
            <w:vAlign w:val="center"/>
          </w:tcPr>
          <w:p w14:paraId="278F952C" w14:textId="77777777" w:rsidR="000602BB" w:rsidRPr="000602BB" w:rsidRDefault="000602BB" w:rsidP="000602BB">
            <w:pPr>
              <w:jc w:val="both"/>
              <w:rPr>
                <w:rFonts w:asciiTheme="majorHAnsi" w:hAnsiTheme="majorHAnsi"/>
                <w:sz w:val="20"/>
                <w:szCs w:val="20"/>
                <w:lang w:val="en-US"/>
              </w:rPr>
            </w:pPr>
          </w:p>
        </w:tc>
        <w:tc>
          <w:tcPr>
            <w:tcW w:w="4204" w:type="dxa"/>
            <w:vMerge/>
          </w:tcPr>
          <w:p w14:paraId="4A5A741A" w14:textId="77777777" w:rsidR="000602BB" w:rsidRPr="000602BB" w:rsidRDefault="000602BB" w:rsidP="000602BB">
            <w:pPr>
              <w:rPr>
                <w:rFonts w:asciiTheme="majorHAnsi" w:hAnsiTheme="majorHAnsi"/>
                <w:sz w:val="20"/>
                <w:szCs w:val="20"/>
                <w:lang w:val="en-US"/>
              </w:rPr>
            </w:pPr>
          </w:p>
        </w:tc>
      </w:tr>
      <w:tr w:rsidR="000602BB" w:rsidRPr="000602BB" w14:paraId="6412633D" w14:textId="77777777" w:rsidTr="00452215">
        <w:tc>
          <w:tcPr>
            <w:tcW w:w="3233" w:type="dxa"/>
            <w:gridSpan w:val="4"/>
            <w:vAlign w:val="center"/>
          </w:tcPr>
          <w:p w14:paraId="22FF045F"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Agriculture</w:t>
            </w:r>
          </w:p>
        </w:tc>
        <w:tc>
          <w:tcPr>
            <w:tcW w:w="946" w:type="dxa"/>
          </w:tcPr>
          <w:p w14:paraId="2C577E97"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1358" w:type="dxa"/>
            <w:gridSpan w:val="2"/>
          </w:tcPr>
          <w:p w14:paraId="33A024AC"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59" w:type="dxa"/>
            <w:gridSpan w:val="3"/>
            <w:vMerge/>
            <w:vAlign w:val="center"/>
          </w:tcPr>
          <w:p w14:paraId="21ABAEB5" w14:textId="77777777" w:rsidR="000602BB" w:rsidRPr="000602BB" w:rsidRDefault="000602BB" w:rsidP="000602BB">
            <w:pPr>
              <w:jc w:val="both"/>
              <w:rPr>
                <w:rFonts w:asciiTheme="majorHAnsi" w:hAnsiTheme="majorHAnsi"/>
                <w:sz w:val="20"/>
                <w:szCs w:val="20"/>
                <w:lang w:val="en-US"/>
              </w:rPr>
            </w:pPr>
          </w:p>
        </w:tc>
        <w:tc>
          <w:tcPr>
            <w:tcW w:w="4204" w:type="dxa"/>
            <w:vMerge/>
          </w:tcPr>
          <w:p w14:paraId="525A0F86" w14:textId="77777777" w:rsidR="000602BB" w:rsidRPr="000602BB" w:rsidRDefault="000602BB" w:rsidP="000602BB">
            <w:pPr>
              <w:rPr>
                <w:rFonts w:asciiTheme="majorHAnsi" w:hAnsiTheme="majorHAnsi"/>
                <w:sz w:val="20"/>
                <w:szCs w:val="20"/>
                <w:lang w:val="en-US"/>
              </w:rPr>
            </w:pPr>
          </w:p>
        </w:tc>
      </w:tr>
      <w:tr w:rsidR="000602BB" w:rsidRPr="000602BB" w14:paraId="15D0E1CA" w14:textId="77777777" w:rsidTr="00452215">
        <w:tc>
          <w:tcPr>
            <w:tcW w:w="3233" w:type="dxa"/>
            <w:gridSpan w:val="4"/>
            <w:vAlign w:val="center"/>
          </w:tcPr>
          <w:p w14:paraId="30761A04"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Fugitive emissions</w:t>
            </w:r>
          </w:p>
        </w:tc>
        <w:tc>
          <w:tcPr>
            <w:tcW w:w="946" w:type="dxa"/>
          </w:tcPr>
          <w:p w14:paraId="3DD0D2C9"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1358" w:type="dxa"/>
            <w:gridSpan w:val="2"/>
            <w:shd w:val="clear" w:color="auto" w:fill="D9D9D9"/>
          </w:tcPr>
          <w:p w14:paraId="0F333FDD" w14:textId="77777777" w:rsidR="000602BB" w:rsidRPr="000602BB" w:rsidRDefault="000602BB" w:rsidP="000602BB">
            <w:pPr>
              <w:jc w:val="center"/>
              <w:rPr>
                <w:rFonts w:asciiTheme="majorHAnsi" w:hAnsiTheme="majorHAnsi"/>
                <w:sz w:val="20"/>
                <w:szCs w:val="20"/>
                <w:lang w:val="en-US"/>
              </w:rPr>
            </w:pPr>
          </w:p>
        </w:tc>
        <w:tc>
          <w:tcPr>
            <w:tcW w:w="5859" w:type="dxa"/>
            <w:gridSpan w:val="3"/>
            <w:vMerge/>
            <w:vAlign w:val="center"/>
          </w:tcPr>
          <w:p w14:paraId="3C25C8C4" w14:textId="77777777" w:rsidR="000602BB" w:rsidRPr="000602BB" w:rsidRDefault="000602BB" w:rsidP="000602BB">
            <w:pPr>
              <w:jc w:val="both"/>
              <w:rPr>
                <w:rFonts w:asciiTheme="majorHAnsi" w:hAnsiTheme="majorHAnsi"/>
                <w:sz w:val="20"/>
                <w:szCs w:val="20"/>
                <w:lang w:val="en-US"/>
              </w:rPr>
            </w:pPr>
          </w:p>
        </w:tc>
        <w:tc>
          <w:tcPr>
            <w:tcW w:w="4204" w:type="dxa"/>
            <w:vMerge/>
          </w:tcPr>
          <w:p w14:paraId="1093EBFC" w14:textId="77777777" w:rsidR="000602BB" w:rsidRPr="000602BB" w:rsidRDefault="000602BB" w:rsidP="000602BB">
            <w:pPr>
              <w:rPr>
                <w:rFonts w:asciiTheme="majorHAnsi" w:hAnsiTheme="majorHAnsi"/>
                <w:sz w:val="20"/>
                <w:szCs w:val="20"/>
                <w:lang w:val="en-US"/>
              </w:rPr>
            </w:pPr>
          </w:p>
        </w:tc>
      </w:tr>
      <w:tr w:rsidR="000602BB" w:rsidRPr="000602BB" w14:paraId="51A988DF" w14:textId="77777777" w:rsidTr="00452215">
        <w:tc>
          <w:tcPr>
            <w:tcW w:w="3233" w:type="dxa"/>
            <w:gridSpan w:val="4"/>
            <w:shd w:val="clear" w:color="auto" w:fill="BFBFBF"/>
            <w:vAlign w:val="center"/>
          </w:tcPr>
          <w:p w14:paraId="0972C18D"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Transportation / Mobile Energy</w:t>
            </w:r>
          </w:p>
        </w:tc>
        <w:tc>
          <w:tcPr>
            <w:tcW w:w="946" w:type="dxa"/>
            <w:shd w:val="clear" w:color="auto" w:fill="BFBFBF"/>
            <w:vAlign w:val="center"/>
          </w:tcPr>
          <w:p w14:paraId="1277F66C"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t>Fossil fuels</w:t>
            </w:r>
          </w:p>
        </w:tc>
        <w:tc>
          <w:tcPr>
            <w:tcW w:w="1358" w:type="dxa"/>
            <w:gridSpan w:val="2"/>
            <w:shd w:val="clear" w:color="auto" w:fill="BFBFBF"/>
            <w:vAlign w:val="center"/>
          </w:tcPr>
          <w:p w14:paraId="1F35498E"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t>Grid-supplied energy</w:t>
            </w:r>
          </w:p>
        </w:tc>
        <w:tc>
          <w:tcPr>
            <w:tcW w:w="10063" w:type="dxa"/>
            <w:gridSpan w:val="4"/>
            <w:shd w:val="clear" w:color="auto" w:fill="BFBFBF"/>
            <w:vAlign w:val="center"/>
          </w:tcPr>
          <w:p w14:paraId="5A538887" w14:textId="77777777" w:rsidR="000602BB" w:rsidRPr="000602BB" w:rsidRDefault="000602BB" w:rsidP="000602BB">
            <w:pPr>
              <w:jc w:val="both"/>
              <w:rPr>
                <w:rFonts w:asciiTheme="majorHAnsi" w:hAnsiTheme="majorHAnsi"/>
                <w:sz w:val="20"/>
                <w:szCs w:val="20"/>
                <w:lang w:val="en-US"/>
              </w:rPr>
            </w:pPr>
          </w:p>
        </w:tc>
      </w:tr>
      <w:tr w:rsidR="000602BB" w:rsidRPr="000602BB" w14:paraId="6DB10B3F" w14:textId="77777777" w:rsidTr="00452215">
        <w:tc>
          <w:tcPr>
            <w:tcW w:w="3233" w:type="dxa"/>
            <w:gridSpan w:val="4"/>
            <w:vAlign w:val="center"/>
          </w:tcPr>
          <w:p w14:paraId="6FF4A714"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On-road</w:t>
            </w:r>
          </w:p>
        </w:tc>
        <w:tc>
          <w:tcPr>
            <w:tcW w:w="946" w:type="dxa"/>
          </w:tcPr>
          <w:p w14:paraId="17BAA2D4"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1358" w:type="dxa"/>
            <w:gridSpan w:val="2"/>
          </w:tcPr>
          <w:p w14:paraId="6E055C87"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59" w:type="dxa"/>
            <w:gridSpan w:val="3"/>
            <w:vMerge w:val="restart"/>
            <w:vAlign w:val="center"/>
          </w:tcPr>
          <w:p w14:paraId="5EBBAC1D" w14:textId="4BBA8B86" w:rsidR="000602BB" w:rsidRPr="000602BB" w:rsidRDefault="000602BB" w:rsidP="000602BB">
            <w:pPr>
              <w:jc w:val="both"/>
              <w:rPr>
                <w:rFonts w:asciiTheme="majorHAnsi" w:hAnsiTheme="majorHAnsi"/>
                <w:sz w:val="20"/>
                <w:szCs w:val="20"/>
                <w:lang w:val="en-US"/>
              </w:rPr>
            </w:pPr>
            <w:r w:rsidRPr="000602BB">
              <w:rPr>
                <w:rFonts w:asciiTheme="majorHAnsi" w:hAnsiTheme="majorHAnsi"/>
                <w:sz w:val="20"/>
                <w:szCs w:val="20"/>
                <w:lang w:val="en-US"/>
              </w:rPr>
              <w:t xml:space="preserve">All GHG emissions from fuel combustion and use of grid-supplied energy for transportation within the city boundary. In case </w:t>
            </w:r>
            <w:r w:rsidRPr="000602BB">
              <w:rPr>
                <w:rFonts w:asciiTheme="majorHAnsi" w:hAnsiTheme="majorHAnsi"/>
                <w:sz w:val="20"/>
                <w:szCs w:val="20"/>
                <w:lang w:val="en-US"/>
              </w:rPr>
              <w:lastRenderedPageBreak/>
              <w:t xml:space="preserve">waterborne navigation, aviation and off-road are </w:t>
            </w:r>
            <w:r w:rsidR="001D5D81" w:rsidRPr="00976546">
              <w:rPr>
                <w:rFonts w:asciiTheme="majorHAnsi" w:hAnsiTheme="majorHAnsi"/>
                <w:sz w:val="20"/>
                <w:szCs w:val="20"/>
                <w:lang w:val="en-US"/>
              </w:rPr>
              <w:t>not</w:t>
            </w:r>
            <w:r w:rsidR="001D5D81">
              <w:rPr>
                <w:rFonts w:asciiTheme="majorHAnsi" w:hAnsiTheme="majorHAnsi"/>
                <w:sz w:val="20"/>
                <w:szCs w:val="20"/>
                <w:lang w:val="en-US"/>
              </w:rPr>
              <w:t xml:space="preserve"> </w:t>
            </w:r>
            <w:r w:rsidR="004B5FB8">
              <w:rPr>
                <w:rFonts w:asciiTheme="majorHAnsi" w:hAnsiTheme="majorHAnsi"/>
                <w:sz w:val="20"/>
                <w:szCs w:val="20"/>
                <w:lang w:val="en-US"/>
              </w:rPr>
              <w:t>occurring</w:t>
            </w:r>
            <w:r w:rsidRPr="000602BB">
              <w:rPr>
                <w:rFonts w:asciiTheme="majorHAnsi" w:hAnsiTheme="majorHAnsi"/>
                <w:sz w:val="20"/>
                <w:szCs w:val="20"/>
                <w:lang w:val="en-US"/>
              </w:rPr>
              <w:t>, the notation key NO shall be used</w:t>
            </w:r>
            <w:r w:rsidR="004B5FB8">
              <w:rPr>
                <w:rFonts w:asciiTheme="majorHAnsi" w:hAnsiTheme="majorHAnsi"/>
                <w:sz w:val="20"/>
                <w:szCs w:val="20"/>
                <w:lang w:val="en-US"/>
              </w:rPr>
              <w:t>, where they are not significant the notation key NO may be used</w:t>
            </w:r>
            <w:r w:rsidRPr="000602BB">
              <w:rPr>
                <w:rFonts w:asciiTheme="majorHAnsi" w:hAnsiTheme="majorHAnsi"/>
                <w:sz w:val="20"/>
                <w:szCs w:val="20"/>
                <w:lang w:val="en-US"/>
              </w:rPr>
              <w:t xml:space="preserve">. </w:t>
            </w:r>
            <w:r w:rsidR="002047C2">
              <w:rPr>
                <w:rFonts w:asciiTheme="majorHAnsi" w:hAnsiTheme="majorHAnsi"/>
                <w:sz w:val="20"/>
                <w:szCs w:val="20"/>
                <w:lang w:val="en-US"/>
              </w:rPr>
              <w:t xml:space="preserve">Where they are significant sources, emissions shall be included (see section 3.2 (2)). </w:t>
            </w:r>
            <w:r w:rsidRPr="000602BB">
              <w:rPr>
                <w:rFonts w:asciiTheme="majorHAnsi" w:hAnsiTheme="majorHAnsi"/>
                <w:sz w:val="20"/>
                <w:szCs w:val="20"/>
                <w:lang w:val="en-US"/>
              </w:rPr>
              <w:t>Road and air travel should additionally be disaggregated by municipal fleet, public transport and private and comment transport.</w:t>
            </w:r>
          </w:p>
          <w:p w14:paraId="60C6C527" w14:textId="77777777" w:rsidR="000602BB" w:rsidRPr="000602BB" w:rsidRDefault="000602BB" w:rsidP="000602BB">
            <w:pPr>
              <w:jc w:val="both"/>
              <w:rPr>
                <w:rFonts w:asciiTheme="majorHAnsi" w:hAnsiTheme="majorHAnsi"/>
                <w:sz w:val="20"/>
                <w:szCs w:val="20"/>
                <w:lang w:val="en-US"/>
              </w:rPr>
            </w:pPr>
          </w:p>
          <w:p w14:paraId="4486433B" w14:textId="77777777" w:rsidR="000602BB" w:rsidRPr="000602BB" w:rsidRDefault="000602BB" w:rsidP="000602BB">
            <w:pPr>
              <w:jc w:val="both"/>
              <w:rPr>
                <w:rFonts w:asciiTheme="majorHAnsi" w:hAnsiTheme="majorHAnsi"/>
                <w:sz w:val="20"/>
                <w:szCs w:val="20"/>
                <w:lang w:val="en-US"/>
              </w:rPr>
            </w:pPr>
            <w:r w:rsidRPr="000602BB">
              <w:rPr>
                <w:rFonts w:asciiTheme="majorHAnsi" w:hAnsiTheme="majorHAnsi"/>
                <w:sz w:val="20"/>
                <w:szCs w:val="20"/>
                <w:lang w:val="en-US"/>
              </w:rPr>
              <w:t>Cities may use the Fuel sales, Geographic (Territorial), Resident activity and City-induced methodologies to estimate activity.</w:t>
            </w:r>
          </w:p>
        </w:tc>
        <w:tc>
          <w:tcPr>
            <w:tcW w:w="4204" w:type="dxa"/>
            <w:vMerge w:val="restart"/>
            <w:vAlign w:val="center"/>
          </w:tcPr>
          <w:p w14:paraId="6DCE1502"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lastRenderedPageBreak/>
              <w:t>- Guidance on disaggregating road and rail data by fleet type</w:t>
            </w:r>
          </w:p>
          <w:p w14:paraId="1608E11E"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lastRenderedPageBreak/>
              <w:t>- Guidance on using the four different boundary methodologies</w:t>
            </w:r>
          </w:p>
        </w:tc>
      </w:tr>
      <w:tr w:rsidR="000602BB" w:rsidRPr="000602BB" w14:paraId="68E150D0" w14:textId="77777777" w:rsidTr="00452215">
        <w:tc>
          <w:tcPr>
            <w:tcW w:w="3233" w:type="dxa"/>
            <w:gridSpan w:val="4"/>
            <w:vAlign w:val="center"/>
          </w:tcPr>
          <w:p w14:paraId="3C095770"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Rail</w:t>
            </w:r>
          </w:p>
        </w:tc>
        <w:tc>
          <w:tcPr>
            <w:tcW w:w="946" w:type="dxa"/>
          </w:tcPr>
          <w:p w14:paraId="4D6C3EBA"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1358" w:type="dxa"/>
            <w:gridSpan w:val="2"/>
          </w:tcPr>
          <w:p w14:paraId="4CAF33A5"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59" w:type="dxa"/>
            <w:gridSpan w:val="3"/>
            <w:vMerge/>
            <w:vAlign w:val="center"/>
          </w:tcPr>
          <w:p w14:paraId="785D251E" w14:textId="77777777" w:rsidR="000602BB" w:rsidRPr="000602BB" w:rsidRDefault="000602BB" w:rsidP="000602BB">
            <w:pPr>
              <w:jc w:val="both"/>
              <w:rPr>
                <w:rFonts w:asciiTheme="majorHAnsi" w:hAnsiTheme="majorHAnsi"/>
                <w:sz w:val="20"/>
                <w:szCs w:val="20"/>
                <w:lang w:val="en-US"/>
              </w:rPr>
            </w:pPr>
          </w:p>
        </w:tc>
        <w:tc>
          <w:tcPr>
            <w:tcW w:w="4204" w:type="dxa"/>
            <w:vMerge/>
          </w:tcPr>
          <w:p w14:paraId="2865EA7C" w14:textId="77777777" w:rsidR="000602BB" w:rsidRPr="000602BB" w:rsidRDefault="000602BB" w:rsidP="000602BB">
            <w:pPr>
              <w:rPr>
                <w:rFonts w:asciiTheme="majorHAnsi" w:hAnsiTheme="majorHAnsi"/>
                <w:sz w:val="20"/>
                <w:szCs w:val="20"/>
                <w:lang w:val="en-US"/>
              </w:rPr>
            </w:pPr>
          </w:p>
        </w:tc>
      </w:tr>
      <w:tr w:rsidR="000602BB" w:rsidRPr="000602BB" w14:paraId="58CD3C4E" w14:textId="77777777" w:rsidTr="00452215">
        <w:tc>
          <w:tcPr>
            <w:tcW w:w="3233" w:type="dxa"/>
            <w:gridSpan w:val="4"/>
            <w:vAlign w:val="center"/>
          </w:tcPr>
          <w:p w14:paraId="26E63D7D"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lastRenderedPageBreak/>
              <w:t>Waterborne navigation</w:t>
            </w:r>
          </w:p>
        </w:tc>
        <w:tc>
          <w:tcPr>
            <w:tcW w:w="946" w:type="dxa"/>
          </w:tcPr>
          <w:p w14:paraId="69D1BCE6"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1358" w:type="dxa"/>
            <w:gridSpan w:val="2"/>
          </w:tcPr>
          <w:p w14:paraId="2E48B140"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59" w:type="dxa"/>
            <w:gridSpan w:val="3"/>
            <w:vMerge/>
            <w:vAlign w:val="center"/>
          </w:tcPr>
          <w:p w14:paraId="35C4BB18" w14:textId="77777777" w:rsidR="000602BB" w:rsidRPr="000602BB" w:rsidRDefault="000602BB" w:rsidP="000602BB">
            <w:pPr>
              <w:jc w:val="both"/>
              <w:rPr>
                <w:rFonts w:asciiTheme="majorHAnsi" w:hAnsiTheme="majorHAnsi"/>
                <w:sz w:val="20"/>
                <w:szCs w:val="20"/>
                <w:lang w:val="en-US"/>
              </w:rPr>
            </w:pPr>
          </w:p>
        </w:tc>
        <w:tc>
          <w:tcPr>
            <w:tcW w:w="4204" w:type="dxa"/>
            <w:vMerge/>
          </w:tcPr>
          <w:p w14:paraId="574A4F33" w14:textId="77777777" w:rsidR="000602BB" w:rsidRPr="000602BB" w:rsidRDefault="000602BB" w:rsidP="000602BB">
            <w:pPr>
              <w:rPr>
                <w:rFonts w:asciiTheme="majorHAnsi" w:hAnsiTheme="majorHAnsi"/>
                <w:sz w:val="20"/>
                <w:szCs w:val="20"/>
                <w:lang w:val="en-US"/>
              </w:rPr>
            </w:pPr>
          </w:p>
        </w:tc>
      </w:tr>
      <w:tr w:rsidR="000602BB" w:rsidRPr="000602BB" w14:paraId="4FA4D0FA" w14:textId="77777777" w:rsidTr="00452215">
        <w:tc>
          <w:tcPr>
            <w:tcW w:w="3233" w:type="dxa"/>
            <w:gridSpan w:val="4"/>
            <w:vAlign w:val="center"/>
          </w:tcPr>
          <w:p w14:paraId="548F61F0"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Aviation</w:t>
            </w:r>
          </w:p>
        </w:tc>
        <w:tc>
          <w:tcPr>
            <w:tcW w:w="946" w:type="dxa"/>
          </w:tcPr>
          <w:p w14:paraId="1BAD19B8"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1358" w:type="dxa"/>
            <w:gridSpan w:val="2"/>
          </w:tcPr>
          <w:p w14:paraId="5AC0600A"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59" w:type="dxa"/>
            <w:gridSpan w:val="3"/>
            <w:vMerge/>
            <w:vAlign w:val="center"/>
          </w:tcPr>
          <w:p w14:paraId="21314251" w14:textId="77777777" w:rsidR="000602BB" w:rsidRPr="000602BB" w:rsidRDefault="000602BB" w:rsidP="000602BB">
            <w:pPr>
              <w:jc w:val="both"/>
              <w:rPr>
                <w:rFonts w:asciiTheme="majorHAnsi" w:hAnsiTheme="majorHAnsi"/>
                <w:sz w:val="20"/>
                <w:szCs w:val="20"/>
                <w:lang w:val="en-US"/>
              </w:rPr>
            </w:pPr>
          </w:p>
        </w:tc>
        <w:tc>
          <w:tcPr>
            <w:tcW w:w="4204" w:type="dxa"/>
            <w:vMerge/>
          </w:tcPr>
          <w:p w14:paraId="79C9D95D" w14:textId="77777777" w:rsidR="000602BB" w:rsidRPr="000602BB" w:rsidRDefault="000602BB" w:rsidP="000602BB">
            <w:pPr>
              <w:rPr>
                <w:rFonts w:asciiTheme="majorHAnsi" w:hAnsiTheme="majorHAnsi"/>
                <w:sz w:val="20"/>
                <w:szCs w:val="20"/>
                <w:lang w:val="en-US"/>
              </w:rPr>
            </w:pPr>
          </w:p>
        </w:tc>
      </w:tr>
      <w:tr w:rsidR="000602BB" w:rsidRPr="000602BB" w14:paraId="63DC79D7" w14:textId="77777777" w:rsidTr="00452215">
        <w:tc>
          <w:tcPr>
            <w:tcW w:w="3233" w:type="dxa"/>
            <w:gridSpan w:val="4"/>
            <w:vAlign w:val="center"/>
          </w:tcPr>
          <w:p w14:paraId="00F1DAF8"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Off-road</w:t>
            </w:r>
          </w:p>
        </w:tc>
        <w:tc>
          <w:tcPr>
            <w:tcW w:w="946" w:type="dxa"/>
            <w:vAlign w:val="center"/>
          </w:tcPr>
          <w:p w14:paraId="596A0EE5"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1358" w:type="dxa"/>
            <w:gridSpan w:val="2"/>
            <w:vAlign w:val="center"/>
          </w:tcPr>
          <w:p w14:paraId="54CA46E0"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59" w:type="dxa"/>
            <w:gridSpan w:val="3"/>
            <w:vMerge/>
            <w:vAlign w:val="center"/>
          </w:tcPr>
          <w:p w14:paraId="6F0DE2F4" w14:textId="77777777" w:rsidR="000602BB" w:rsidRPr="000602BB" w:rsidRDefault="000602BB" w:rsidP="000602BB">
            <w:pPr>
              <w:jc w:val="both"/>
              <w:rPr>
                <w:rFonts w:asciiTheme="majorHAnsi" w:hAnsiTheme="majorHAnsi"/>
                <w:sz w:val="20"/>
                <w:szCs w:val="20"/>
                <w:lang w:val="en-US"/>
              </w:rPr>
            </w:pPr>
          </w:p>
        </w:tc>
        <w:tc>
          <w:tcPr>
            <w:tcW w:w="4204" w:type="dxa"/>
            <w:vMerge/>
          </w:tcPr>
          <w:p w14:paraId="02C893D8" w14:textId="77777777" w:rsidR="000602BB" w:rsidRPr="000602BB" w:rsidRDefault="000602BB" w:rsidP="000602BB">
            <w:pPr>
              <w:rPr>
                <w:rFonts w:asciiTheme="majorHAnsi" w:hAnsiTheme="majorHAnsi"/>
                <w:sz w:val="20"/>
                <w:szCs w:val="20"/>
                <w:lang w:val="en-US"/>
              </w:rPr>
            </w:pPr>
          </w:p>
        </w:tc>
      </w:tr>
      <w:tr w:rsidR="000602BB" w:rsidRPr="000602BB" w14:paraId="31377F22" w14:textId="77777777" w:rsidTr="00452215">
        <w:tc>
          <w:tcPr>
            <w:tcW w:w="3233" w:type="dxa"/>
            <w:gridSpan w:val="4"/>
            <w:shd w:val="clear" w:color="auto" w:fill="BFBFBF"/>
            <w:vAlign w:val="center"/>
          </w:tcPr>
          <w:p w14:paraId="1C3B2C0A"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Waste (non-energy)</w:t>
            </w:r>
          </w:p>
        </w:tc>
        <w:tc>
          <w:tcPr>
            <w:tcW w:w="2304" w:type="dxa"/>
            <w:gridSpan w:val="3"/>
            <w:shd w:val="clear" w:color="auto" w:fill="BFBFBF"/>
          </w:tcPr>
          <w:p w14:paraId="25153A93"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t>Waste generated</w:t>
            </w:r>
          </w:p>
        </w:tc>
        <w:tc>
          <w:tcPr>
            <w:tcW w:w="10063" w:type="dxa"/>
            <w:gridSpan w:val="4"/>
            <w:shd w:val="clear" w:color="auto" w:fill="BFBFBF"/>
            <w:vAlign w:val="center"/>
          </w:tcPr>
          <w:p w14:paraId="3A74E30F" w14:textId="77777777" w:rsidR="000602BB" w:rsidRPr="000602BB" w:rsidRDefault="000602BB" w:rsidP="000602BB">
            <w:pPr>
              <w:jc w:val="both"/>
              <w:rPr>
                <w:rFonts w:asciiTheme="majorHAnsi" w:hAnsiTheme="majorHAnsi"/>
                <w:sz w:val="20"/>
                <w:szCs w:val="20"/>
                <w:lang w:val="en-US"/>
              </w:rPr>
            </w:pPr>
          </w:p>
        </w:tc>
      </w:tr>
      <w:tr w:rsidR="000602BB" w:rsidRPr="000602BB" w14:paraId="664C7A49" w14:textId="77777777" w:rsidTr="00452215">
        <w:tc>
          <w:tcPr>
            <w:tcW w:w="3233" w:type="dxa"/>
            <w:gridSpan w:val="4"/>
            <w:vAlign w:val="center"/>
          </w:tcPr>
          <w:p w14:paraId="3914F62C"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Solid waste</w:t>
            </w:r>
          </w:p>
        </w:tc>
        <w:tc>
          <w:tcPr>
            <w:tcW w:w="2304" w:type="dxa"/>
            <w:gridSpan w:val="3"/>
          </w:tcPr>
          <w:p w14:paraId="7434C003"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59" w:type="dxa"/>
            <w:gridSpan w:val="3"/>
            <w:vMerge w:val="restart"/>
            <w:vAlign w:val="center"/>
          </w:tcPr>
          <w:p w14:paraId="26B71E9D" w14:textId="77777777" w:rsidR="000602BB" w:rsidRPr="000602BB" w:rsidRDefault="000602BB" w:rsidP="000602BB">
            <w:pPr>
              <w:jc w:val="both"/>
              <w:rPr>
                <w:rFonts w:asciiTheme="majorHAnsi" w:hAnsiTheme="majorHAnsi"/>
                <w:sz w:val="20"/>
                <w:szCs w:val="20"/>
                <w:lang w:val="en-US"/>
              </w:rPr>
            </w:pPr>
            <w:r w:rsidRPr="000602BB">
              <w:rPr>
                <w:rFonts w:asciiTheme="majorHAnsi" w:hAnsiTheme="majorHAnsi"/>
                <w:sz w:val="20"/>
                <w:szCs w:val="20"/>
                <w:lang w:val="en-US"/>
              </w:rPr>
              <w:t>All GHG emissions from disposal and treatment of waste generated within the city boundary.</w:t>
            </w:r>
          </w:p>
          <w:p w14:paraId="5A1E39AF" w14:textId="20FAC050" w:rsidR="000602BB" w:rsidRPr="000602BB" w:rsidRDefault="000602BB" w:rsidP="002047C2">
            <w:pPr>
              <w:jc w:val="both"/>
              <w:rPr>
                <w:rFonts w:asciiTheme="majorHAnsi" w:hAnsiTheme="majorHAnsi"/>
                <w:sz w:val="20"/>
                <w:szCs w:val="20"/>
                <w:lang w:val="en-US"/>
              </w:rPr>
            </w:pPr>
            <w:r w:rsidRPr="000602BB">
              <w:rPr>
                <w:rFonts w:asciiTheme="majorHAnsi" w:hAnsiTheme="majorHAnsi"/>
                <w:sz w:val="20"/>
                <w:szCs w:val="20"/>
                <w:lang w:val="en-US"/>
              </w:rPr>
              <w:t xml:space="preserve">Where waste is used for energy generation, emissions do not need to be reported here. Instead, the notation key IE </w:t>
            </w:r>
            <w:r w:rsidR="002047C2">
              <w:rPr>
                <w:rFonts w:asciiTheme="majorHAnsi" w:hAnsiTheme="majorHAnsi"/>
                <w:sz w:val="20"/>
                <w:szCs w:val="20"/>
                <w:lang w:val="en-US"/>
              </w:rPr>
              <w:t>should</w:t>
            </w:r>
            <w:r w:rsidR="002047C2" w:rsidRPr="000602BB">
              <w:rPr>
                <w:rFonts w:asciiTheme="majorHAnsi" w:hAnsiTheme="majorHAnsi"/>
                <w:sz w:val="20"/>
                <w:szCs w:val="20"/>
                <w:lang w:val="en-US"/>
              </w:rPr>
              <w:t xml:space="preserve"> </w:t>
            </w:r>
            <w:r w:rsidRPr="000602BB">
              <w:rPr>
                <w:rFonts w:asciiTheme="majorHAnsi" w:hAnsiTheme="majorHAnsi"/>
                <w:sz w:val="20"/>
                <w:szCs w:val="20"/>
                <w:lang w:val="en-US"/>
              </w:rPr>
              <w:t xml:space="preserve">be used. </w:t>
            </w:r>
            <w:r w:rsidR="002047C2">
              <w:rPr>
                <w:rFonts w:asciiTheme="majorHAnsi" w:hAnsiTheme="majorHAnsi"/>
                <w:sz w:val="20"/>
                <w:szCs w:val="20"/>
                <w:lang w:val="en-US"/>
              </w:rPr>
              <w:t xml:space="preserve">These emissions will be captured through the use of heat or electricity generated from the treatment of waste. </w:t>
            </w:r>
            <w:r w:rsidRPr="000602BB">
              <w:rPr>
                <w:rFonts w:asciiTheme="majorHAnsi" w:hAnsiTheme="majorHAnsi"/>
                <w:sz w:val="20"/>
                <w:szCs w:val="20"/>
                <w:lang w:val="en-US"/>
              </w:rPr>
              <w:t>If a treatment type is not applicable, the notation key NO shall be used.</w:t>
            </w:r>
          </w:p>
        </w:tc>
        <w:tc>
          <w:tcPr>
            <w:tcW w:w="4204" w:type="dxa"/>
            <w:vMerge w:val="restart"/>
            <w:vAlign w:val="center"/>
          </w:tcPr>
          <w:p w14:paraId="5497E7CF" w14:textId="6DF737A8"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 National-level waste</w:t>
            </w:r>
            <w:r w:rsidR="00784E3F">
              <w:rPr>
                <w:rFonts w:asciiTheme="majorHAnsi" w:hAnsiTheme="majorHAnsi"/>
                <w:sz w:val="20"/>
                <w:szCs w:val="20"/>
                <w:lang w:val="en-US"/>
              </w:rPr>
              <w:t xml:space="preserve"> composition and treatment data</w:t>
            </w:r>
          </w:p>
          <w:p w14:paraId="62A4C5FE" w14:textId="04FE6711"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 Calculators using default and user data estimate emissio</w:t>
            </w:r>
            <w:r w:rsidR="00784E3F">
              <w:rPr>
                <w:rFonts w:asciiTheme="majorHAnsi" w:hAnsiTheme="majorHAnsi"/>
                <w:sz w:val="20"/>
                <w:szCs w:val="20"/>
                <w:lang w:val="en-US"/>
              </w:rPr>
              <w:t>ns from waste by treatment type</w:t>
            </w:r>
          </w:p>
        </w:tc>
      </w:tr>
      <w:tr w:rsidR="000602BB" w:rsidRPr="000602BB" w14:paraId="2AE45AE2" w14:textId="77777777" w:rsidTr="00452215">
        <w:tc>
          <w:tcPr>
            <w:tcW w:w="3233" w:type="dxa"/>
            <w:gridSpan w:val="4"/>
            <w:vAlign w:val="center"/>
          </w:tcPr>
          <w:p w14:paraId="1EFC3AA2"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Biological waste</w:t>
            </w:r>
          </w:p>
        </w:tc>
        <w:tc>
          <w:tcPr>
            <w:tcW w:w="2304" w:type="dxa"/>
            <w:gridSpan w:val="3"/>
          </w:tcPr>
          <w:p w14:paraId="4D6212D8"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59" w:type="dxa"/>
            <w:gridSpan w:val="3"/>
            <w:vMerge/>
          </w:tcPr>
          <w:p w14:paraId="4679D8F0" w14:textId="77777777" w:rsidR="000602BB" w:rsidRPr="000602BB" w:rsidRDefault="000602BB" w:rsidP="000602BB">
            <w:pPr>
              <w:rPr>
                <w:rFonts w:asciiTheme="majorHAnsi" w:hAnsiTheme="majorHAnsi"/>
                <w:sz w:val="20"/>
                <w:szCs w:val="20"/>
                <w:lang w:val="en-US"/>
              </w:rPr>
            </w:pPr>
          </w:p>
        </w:tc>
        <w:tc>
          <w:tcPr>
            <w:tcW w:w="4204" w:type="dxa"/>
            <w:vMerge/>
          </w:tcPr>
          <w:p w14:paraId="4B843B50" w14:textId="77777777" w:rsidR="000602BB" w:rsidRPr="000602BB" w:rsidRDefault="000602BB" w:rsidP="000602BB">
            <w:pPr>
              <w:rPr>
                <w:rFonts w:asciiTheme="majorHAnsi" w:hAnsiTheme="majorHAnsi"/>
                <w:sz w:val="20"/>
                <w:szCs w:val="20"/>
                <w:lang w:val="en-US"/>
              </w:rPr>
            </w:pPr>
          </w:p>
        </w:tc>
      </w:tr>
      <w:tr w:rsidR="000602BB" w:rsidRPr="000602BB" w14:paraId="0FE17DAB" w14:textId="77777777" w:rsidTr="00452215">
        <w:tc>
          <w:tcPr>
            <w:tcW w:w="3233" w:type="dxa"/>
            <w:gridSpan w:val="4"/>
            <w:vAlign w:val="center"/>
          </w:tcPr>
          <w:p w14:paraId="157F5C62"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Incinerated and burned waste</w:t>
            </w:r>
          </w:p>
        </w:tc>
        <w:tc>
          <w:tcPr>
            <w:tcW w:w="2304" w:type="dxa"/>
            <w:gridSpan w:val="3"/>
          </w:tcPr>
          <w:p w14:paraId="5207CBA1"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59" w:type="dxa"/>
            <w:gridSpan w:val="3"/>
            <w:vMerge/>
          </w:tcPr>
          <w:p w14:paraId="101BC9E4" w14:textId="77777777" w:rsidR="000602BB" w:rsidRPr="000602BB" w:rsidRDefault="000602BB" w:rsidP="000602BB">
            <w:pPr>
              <w:rPr>
                <w:rFonts w:asciiTheme="majorHAnsi" w:hAnsiTheme="majorHAnsi"/>
                <w:sz w:val="20"/>
                <w:szCs w:val="20"/>
                <w:lang w:val="en-US"/>
              </w:rPr>
            </w:pPr>
          </w:p>
        </w:tc>
        <w:tc>
          <w:tcPr>
            <w:tcW w:w="4204" w:type="dxa"/>
            <w:vMerge/>
          </w:tcPr>
          <w:p w14:paraId="151CE09C" w14:textId="77777777" w:rsidR="000602BB" w:rsidRPr="000602BB" w:rsidRDefault="000602BB" w:rsidP="000602BB">
            <w:pPr>
              <w:rPr>
                <w:rFonts w:asciiTheme="majorHAnsi" w:hAnsiTheme="majorHAnsi"/>
                <w:sz w:val="20"/>
                <w:szCs w:val="20"/>
                <w:lang w:val="en-US"/>
              </w:rPr>
            </w:pPr>
          </w:p>
        </w:tc>
      </w:tr>
      <w:tr w:rsidR="000602BB" w:rsidRPr="000602BB" w14:paraId="24EF9574" w14:textId="77777777" w:rsidTr="00452215">
        <w:tc>
          <w:tcPr>
            <w:tcW w:w="3233" w:type="dxa"/>
            <w:gridSpan w:val="4"/>
            <w:vAlign w:val="center"/>
          </w:tcPr>
          <w:p w14:paraId="589EB70D"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Wastewater</w:t>
            </w:r>
          </w:p>
        </w:tc>
        <w:tc>
          <w:tcPr>
            <w:tcW w:w="2304" w:type="dxa"/>
            <w:gridSpan w:val="3"/>
            <w:vAlign w:val="center"/>
          </w:tcPr>
          <w:p w14:paraId="5BE154D3"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59" w:type="dxa"/>
            <w:gridSpan w:val="3"/>
            <w:vMerge/>
          </w:tcPr>
          <w:p w14:paraId="6E7FFA17" w14:textId="77777777" w:rsidR="000602BB" w:rsidRPr="000602BB" w:rsidRDefault="000602BB" w:rsidP="000602BB">
            <w:pPr>
              <w:rPr>
                <w:rFonts w:asciiTheme="majorHAnsi" w:hAnsiTheme="majorHAnsi"/>
                <w:sz w:val="20"/>
                <w:szCs w:val="20"/>
                <w:lang w:val="en-US"/>
              </w:rPr>
            </w:pPr>
          </w:p>
        </w:tc>
        <w:tc>
          <w:tcPr>
            <w:tcW w:w="4204" w:type="dxa"/>
            <w:vMerge/>
          </w:tcPr>
          <w:p w14:paraId="3EAA4396" w14:textId="77777777" w:rsidR="000602BB" w:rsidRPr="000602BB" w:rsidRDefault="000602BB" w:rsidP="000602BB">
            <w:pPr>
              <w:rPr>
                <w:rFonts w:asciiTheme="majorHAnsi" w:hAnsiTheme="majorHAnsi"/>
                <w:sz w:val="20"/>
                <w:szCs w:val="20"/>
                <w:lang w:val="en-US"/>
              </w:rPr>
            </w:pPr>
          </w:p>
        </w:tc>
      </w:tr>
      <w:tr w:rsidR="000602BB" w:rsidRPr="000602BB" w14:paraId="0531AE05" w14:textId="77777777" w:rsidTr="00452215">
        <w:tc>
          <w:tcPr>
            <w:tcW w:w="3233" w:type="dxa"/>
            <w:gridSpan w:val="4"/>
            <w:tcBorders>
              <w:left w:val="nil"/>
              <w:bottom w:val="nil"/>
            </w:tcBorders>
            <w:vAlign w:val="center"/>
          </w:tcPr>
          <w:p w14:paraId="16455351" w14:textId="77777777" w:rsidR="000602BB" w:rsidRPr="000602BB" w:rsidRDefault="000602BB" w:rsidP="000602BB">
            <w:pPr>
              <w:rPr>
                <w:rFonts w:asciiTheme="majorHAnsi" w:hAnsiTheme="majorHAnsi"/>
                <w:sz w:val="20"/>
                <w:szCs w:val="20"/>
                <w:lang w:val="en-US"/>
              </w:rPr>
            </w:pPr>
          </w:p>
        </w:tc>
        <w:tc>
          <w:tcPr>
            <w:tcW w:w="2304" w:type="dxa"/>
            <w:gridSpan w:val="3"/>
            <w:tcBorders>
              <w:bottom w:val="nil"/>
            </w:tcBorders>
            <w:vAlign w:val="center"/>
          </w:tcPr>
          <w:p w14:paraId="7C9A0B89" w14:textId="77777777" w:rsidR="000602BB" w:rsidRPr="000602BB" w:rsidRDefault="000602BB" w:rsidP="000602BB">
            <w:pPr>
              <w:spacing w:after="200"/>
              <w:ind w:left="720"/>
              <w:contextualSpacing/>
              <w:rPr>
                <w:rFonts w:asciiTheme="majorHAnsi" w:hAnsiTheme="majorHAnsi"/>
                <w:sz w:val="20"/>
                <w:szCs w:val="20"/>
                <w:lang w:val="en-US"/>
              </w:rPr>
            </w:pPr>
          </w:p>
        </w:tc>
        <w:tc>
          <w:tcPr>
            <w:tcW w:w="5859" w:type="dxa"/>
            <w:gridSpan w:val="3"/>
            <w:tcBorders>
              <w:bottom w:val="nil"/>
            </w:tcBorders>
          </w:tcPr>
          <w:p w14:paraId="3CB9810E" w14:textId="77777777" w:rsidR="000602BB" w:rsidRPr="000602BB" w:rsidRDefault="000602BB" w:rsidP="000602BB">
            <w:pPr>
              <w:rPr>
                <w:rFonts w:asciiTheme="majorHAnsi" w:hAnsiTheme="majorHAnsi"/>
                <w:sz w:val="20"/>
                <w:szCs w:val="20"/>
                <w:lang w:val="en-US"/>
              </w:rPr>
            </w:pPr>
          </w:p>
        </w:tc>
        <w:tc>
          <w:tcPr>
            <w:tcW w:w="4204" w:type="dxa"/>
            <w:tcBorders>
              <w:bottom w:val="nil"/>
              <w:right w:val="nil"/>
            </w:tcBorders>
          </w:tcPr>
          <w:p w14:paraId="3398BA59" w14:textId="77777777" w:rsidR="000602BB" w:rsidRPr="000602BB" w:rsidRDefault="000602BB" w:rsidP="000602BB">
            <w:pPr>
              <w:rPr>
                <w:rFonts w:asciiTheme="majorHAnsi" w:hAnsiTheme="majorHAnsi"/>
                <w:sz w:val="20"/>
                <w:szCs w:val="20"/>
                <w:lang w:val="en-US"/>
              </w:rPr>
            </w:pPr>
          </w:p>
        </w:tc>
      </w:tr>
      <w:tr w:rsidR="000602BB" w:rsidRPr="000602BB" w14:paraId="011738D6" w14:textId="77777777" w:rsidTr="00452215">
        <w:tblPrEx>
          <w:tblBorders>
            <w:top w:val="single" w:sz="4" w:space="0" w:color="000000"/>
            <w:left w:val="single" w:sz="4" w:space="0" w:color="000000"/>
            <w:bottom w:val="single" w:sz="4" w:space="0" w:color="000000"/>
            <w:insideH w:val="single" w:sz="4" w:space="0" w:color="000000"/>
          </w:tblBorders>
        </w:tblPrEx>
        <w:tc>
          <w:tcPr>
            <w:tcW w:w="15600" w:type="dxa"/>
            <w:gridSpan w:val="11"/>
            <w:shd w:val="clear" w:color="auto" w:fill="92D050"/>
          </w:tcPr>
          <w:p w14:paraId="5DEDA672"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Energy Generation (Activity Data and Emission Factors by energy carrier and GHG Emissions)</w:t>
            </w:r>
          </w:p>
        </w:tc>
      </w:tr>
      <w:tr w:rsidR="000602BB" w:rsidRPr="000602BB" w14:paraId="65C1C9B4" w14:textId="77777777" w:rsidTr="00452215">
        <w:tblPrEx>
          <w:tblBorders>
            <w:top w:val="single" w:sz="4" w:space="0" w:color="000000"/>
            <w:left w:val="single" w:sz="4" w:space="0" w:color="000000"/>
            <w:bottom w:val="single" w:sz="4" w:space="0" w:color="000000"/>
            <w:insideH w:val="single" w:sz="4" w:space="0" w:color="000000"/>
          </w:tblBorders>
        </w:tblPrEx>
        <w:tc>
          <w:tcPr>
            <w:tcW w:w="2975" w:type="dxa"/>
            <w:gridSpan w:val="3"/>
            <w:shd w:val="clear" w:color="auto" w:fill="BFBFBF"/>
          </w:tcPr>
          <w:p w14:paraId="72EC1FEA" w14:textId="77777777" w:rsidR="000602BB" w:rsidRPr="000602BB" w:rsidRDefault="000602BB" w:rsidP="000602BB">
            <w:pPr>
              <w:rPr>
                <w:rFonts w:asciiTheme="majorHAnsi" w:hAnsiTheme="majorHAnsi"/>
                <w:sz w:val="20"/>
                <w:szCs w:val="20"/>
                <w:lang w:val="en-US"/>
              </w:rPr>
            </w:pPr>
          </w:p>
        </w:tc>
        <w:tc>
          <w:tcPr>
            <w:tcW w:w="1426" w:type="dxa"/>
            <w:gridSpan w:val="3"/>
            <w:shd w:val="clear" w:color="auto" w:fill="BFBFBF"/>
            <w:vAlign w:val="center"/>
          </w:tcPr>
          <w:p w14:paraId="67913A5C"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t>Within city boundary</w:t>
            </w:r>
          </w:p>
        </w:tc>
        <w:tc>
          <w:tcPr>
            <w:tcW w:w="1136" w:type="dxa"/>
            <w:shd w:val="clear" w:color="auto" w:fill="BFBFBF"/>
            <w:vAlign w:val="center"/>
          </w:tcPr>
          <w:p w14:paraId="4978C572"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t>Owned by city</w:t>
            </w:r>
          </w:p>
        </w:tc>
        <w:tc>
          <w:tcPr>
            <w:tcW w:w="5828" w:type="dxa"/>
            <w:gridSpan w:val="2"/>
            <w:shd w:val="clear" w:color="auto" w:fill="BFBFBF"/>
          </w:tcPr>
          <w:p w14:paraId="393B8114" w14:textId="77777777" w:rsidR="000602BB" w:rsidRPr="000602BB" w:rsidRDefault="000602BB" w:rsidP="000602BB">
            <w:pPr>
              <w:rPr>
                <w:rFonts w:asciiTheme="majorHAnsi" w:hAnsiTheme="majorHAnsi"/>
                <w:sz w:val="20"/>
                <w:szCs w:val="20"/>
                <w:lang w:val="en-US"/>
              </w:rPr>
            </w:pPr>
          </w:p>
        </w:tc>
        <w:tc>
          <w:tcPr>
            <w:tcW w:w="4235" w:type="dxa"/>
            <w:gridSpan w:val="2"/>
            <w:shd w:val="clear" w:color="auto" w:fill="BFBFBF"/>
          </w:tcPr>
          <w:p w14:paraId="3AD3ADDD" w14:textId="77777777" w:rsidR="000602BB" w:rsidRPr="000602BB" w:rsidRDefault="000602BB" w:rsidP="000602BB">
            <w:pPr>
              <w:rPr>
                <w:rFonts w:asciiTheme="majorHAnsi" w:hAnsiTheme="majorHAnsi"/>
                <w:sz w:val="20"/>
                <w:szCs w:val="20"/>
                <w:lang w:val="en-US"/>
              </w:rPr>
            </w:pPr>
          </w:p>
        </w:tc>
      </w:tr>
      <w:tr w:rsidR="000602BB" w:rsidRPr="000602BB" w14:paraId="22442515" w14:textId="77777777" w:rsidTr="00452215">
        <w:tblPrEx>
          <w:tblBorders>
            <w:top w:val="single" w:sz="4" w:space="0" w:color="000000"/>
            <w:left w:val="single" w:sz="4" w:space="0" w:color="000000"/>
            <w:bottom w:val="single" w:sz="4" w:space="0" w:color="000000"/>
            <w:insideH w:val="single" w:sz="4" w:space="0" w:color="000000"/>
          </w:tblBorders>
        </w:tblPrEx>
        <w:tc>
          <w:tcPr>
            <w:tcW w:w="2975" w:type="dxa"/>
            <w:gridSpan w:val="3"/>
          </w:tcPr>
          <w:p w14:paraId="5663F719" w14:textId="77777777" w:rsidR="000602BB" w:rsidRPr="000602BB" w:rsidRDefault="000602BB" w:rsidP="000602BB">
            <w:pPr>
              <w:rPr>
                <w:rFonts w:asciiTheme="majorHAnsi" w:hAnsiTheme="majorHAnsi"/>
                <w:sz w:val="20"/>
                <w:szCs w:val="20"/>
                <w:lang w:val="en-US"/>
              </w:rPr>
            </w:pPr>
          </w:p>
        </w:tc>
        <w:tc>
          <w:tcPr>
            <w:tcW w:w="1426" w:type="dxa"/>
            <w:gridSpan w:val="3"/>
            <w:vAlign w:val="center"/>
          </w:tcPr>
          <w:p w14:paraId="540B6BD3" w14:textId="77777777" w:rsidR="000602BB" w:rsidRPr="000602BB" w:rsidRDefault="000602BB" w:rsidP="000602BB">
            <w:pPr>
              <w:jc w:val="center"/>
              <w:rPr>
                <w:rFonts w:asciiTheme="majorHAnsi" w:hAnsiTheme="majorHAnsi"/>
                <w:sz w:val="20"/>
                <w:szCs w:val="20"/>
                <w:lang w:val="en-US"/>
              </w:rPr>
            </w:pPr>
          </w:p>
        </w:tc>
        <w:tc>
          <w:tcPr>
            <w:tcW w:w="1136" w:type="dxa"/>
            <w:vAlign w:val="center"/>
          </w:tcPr>
          <w:p w14:paraId="55344D26" w14:textId="77777777" w:rsidR="000602BB" w:rsidRPr="000602BB" w:rsidRDefault="000602BB" w:rsidP="000602BB">
            <w:pPr>
              <w:jc w:val="center"/>
              <w:rPr>
                <w:rFonts w:asciiTheme="majorHAnsi" w:hAnsiTheme="majorHAnsi"/>
                <w:sz w:val="20"/>
                <w:szCs w:val="20"/>
                <w:lang w:val="en-US"/>
              </w:rPr>
            </w:pPr>
          </w:p>
        </w:tc>
        <w:tc>
          <w:tcPr>
            <w:tcW w:w="5828" w:type="dxa"/>
            <w:gridSpan w:val="2"/>
            <w:vMerge w:val="restart"/>
            <w:vAlign w:val="center"/>
          </w:tcPr>
          <w:p w14:paraId="5280A04B" w14:textId="60E76EE7" w:rsidR="000602BB" w:rsidRPr="000602BB" w:rsidRDefault="000602BB" w:rsidP="000602BB">
            <w:pPr>
              <w:jc w:val="both"/>
              <w:rPr>
                <w:rFonts w:asciiTheme="majorHAnsi" w:hAnsiTheme="majorHAnsi"/>
                <w:sz w:val="20"/>
                <w:szCs w:val="20"/>
                <w:lang w:val="en-US"/>
              </w:rPr>
            </w:pPr>
            <w:r w:rsidRPr="000602BB">
              <w:rPr>
                <w:rFonts w:asciiTheme="majorHAnsi" w:hAnsiTheme="majorHAnsi"/>
                <w:sz w:val="20"/>
                <w:szCs w:val="20"/>
                <w:lang w:val="en-US"/>
              </w:rPr>
              <w:t xml:space="preserve">All GHG emissions from generation of grid-supplied energy within the city boundary and all GHG emissions from generation of grid-supplied energy by facilities owned (full or partial) by the local government outside the city boundary disaggregated by electricity-only, CHP and heat/cold production plants. GHG emissions from sources covered by regional or national emissions trading program should be identified. In addition, local governments are recommended to report all </w:t>
            </w:r>
            <w:r w:rsidRPr="00090C00">
              <w:rPr>
                <w:rFonts w:asciiTheme="majorHAnsi" w:hAnsiTheme="majorHAnsi"/>
                <w:sz w:val="20"/>
                <w:szCs w:val="20"/>
                <w:lang w:val="en-US"/>
              </w:rPr>
              <w:t xml:space="preserve">GHG emissions </w:t>
            </w:r>
            <w:r w:rsidR="00090C00" w:rsidRPr="00090C00">
              <w:rPr>
                <w:rFonts w:asciiTheme="majorHAnsi" w:hAnsiTheme="majorHAnsi"/>
                <w:sz w:val="20"/>
                <w:szCs w:val="20"/>
                <w:lang w:val="en-US"/>
              </w:rPr>
              <w:t xml:space="preserve">associated with </w:t>
            </w:r>
            <w:r w:rsidRPr="00090C00">
              <w:rPr>
                <w:rFonts w:asciiTheme="majorHAnsi" w:hAnsiTheme="majorHAnsi"/>
                <w:sz w:val="20"/>
                <w:szCs w:val="20"/>
                <w:lang w:val="en-US"/>
              </w:rPr>
              <w:t>distributed renewable generation</w:t>
            </w:r>
            <w:r w:rsidR="00090C00" w:rsidRPr="00090C00">
              <w:rPr>
                <w:rFonts w:asciiTheme="majorHAnsi" w:hAnsiTheme="majorHAnsi"/>
                <w:sz w:val="20"/>
                <w:szCs w:val="20"/>
                <w:lang w:val="en-US"/>
              </w:rPr>
              <w:t>, if any</w:t>
            </w:r>
            <w:r w:rsidRPr="00090C00">
              <w:rPr>
                <w:rFonts w:asciiTheme="majorHAnsi" w:hAnsiTheme="majorHAnsi"/>
                <w:sz w:val="20"/>
                <w:szCs w:val="20"/>
                <w:lang w:val="en-US"/>
              </w:rPr>
              <w:t>.</w:t>
            </w:r>
          </w:p>
        </w:tc>
        <w:tc>
          <w:tcPr>
            <w:tcW w:w="4235" w:type="dxa"/>
            <w:gridSpan w:val="2"/>
            <w:vMerge w:val="restart"/>
            <w:vAlign w:val="center"/>
          </w:tcPr>
          <w:p w14:paraId="2B922FE5"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 Make ETS data available at local government level.</w:t>
            </w:r>
          </w:p>
        </w:tc>
      </w:tr>
      <w:tr w:rsidR="000602BB" w:rsidRPr="000602BB" w14:paraId="614CAC8A" w14:textId="77777777" w:rsidTr="00452215">
        <w:tblPrEx>
          <w:tblBorders>
            <w:top w:val="single" w:sz="4" w:space="0" w:color="000000"/>
            <w:left w:val="single" w:sz="4" w:space="0" w:color="000000"/>
            <w:bottom w:val="single" w:sz="4" w:space="0" w:color="000000"/>
            <w:insideH w:val="single" w:sz="4" w:space="0" w:color="000000"/>
          </w:tblBorders>
        </w:tblPrEx>
        <w:tc>
          <w:tcPr>
            <w:tcW w:w="1658" w:type="dxa"/>
            <w:gridSpan w:val="2"/>
            <w:vAlign w:val="center"/>
          </w:tcPr>
          <w:p w14:paraId="2B4F55A5"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Electricity-only generation</w:t>
            </w:r>
          </w:p>
        </w:tc>
        <w:tc>
          <w:tcPr>
            <w:tcW w:w="1317" w:type="dxa"/>
            <w:vAlign w:val="center"/>
          </w:tcPr>
          <w:p w14:paraId="1D956B91" w14:textId="77777777" w:rsidR="000602BB" w:rsidRPr="000602BB" w:rsidRDefault="000602BB" w:rsidP="000602BB">
            <w:pPr>
              <w:rPr>
                <w:rFonts w:asciiTheme="majorHAnsi" w:hAnsiTheme="majorHAnsi"/>
                <w:sz w:val="20"/>
                <w:szCs w:val="20"/>
                <w:lang w:val="en-US"/>
              </w:rPr>
            </w:pPr>
          </w:p>
        </w:tc>
        <w:tc>
          <w:tcPr>
            <w:tcW w:w="1426" w:type="dxa"/>
            <w:gridSpan w:val="3"/>
            <w:vAlign w:val="center"/>
          </w:tcPr>
          <w:p w14:paraId="084C5E3D"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1136" w:type="dxa"/>
            <w:vAlign w:val="center"/>
          </w:tcPr>
          <w:p w14:paraId="74C8055A"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28" w:type="dxa"/>
            <w:gridSpan w:val="2"/>
            <w:vMerge/>
          </w:tcPr>
          <w:p w14:paraId="38823A91" w14:textId="77777777" w:rsidR="000602BB" w:rsidRPr="000602BB" w:rsidRDefault="000602BB" w:rsidP="000602BB">
            <w:pPr>
              <w:rPr>
                <w:rFonts w:asciiTheme="majorHAnsi" w:hAnsiTheme="majorHAnsi"/>
                <w:sz w:val="20"/>
                <w:szCs w:val="20"/>
                <w:lang w:val="en-US"/>
              </w:rPr>
            </w:pPr>
          </w:p>
        </w:tc>
        <w:tc>
          <w:tcPr>
            <w:tcW w:w="4235" w:type="dxa"/>
            <w:gridSpan w:val="2"/>
            <w:vMerge/>
          </w:tcPr>
          <w:p w14:paraId="770DA3AA" w14:textId="77777777" w:rsidR="000602BB" w:rsidRPr="000602BB" w:rsidRDefault="000602BB" w:rsidP="000602BB">
            <w:pPr>
              <w:rPr>
                <w:rFonts w:asciiTheme="majorHAnsi" w:hAnsiTheme="majorHAnsi"/>
                <w:sz w:val="20"/>
                <w:szCs w:val="20"/>
                <w:lang w:val="en-US"/>
              </w:rPr>
            </w:pPr>
          </w:p>
        </w:tc>
      </w:tr>
      <w:tr w:rsidR="000602BB" w:rsidRPr="000602BB" w14:paraId="1439C120" w14:textId="77777777" w:rsidTr="00452215">
        <w:tblPrEx>
          <w:tblBorders>
            <w:top w:val="single" w:sz="4" w:space="0" w:color="000000"/>
            <w:left w:val="single" w:sz="4" w:space="0" w:color="000000"/>
            <w:bottom w:val="single" w:sz="4" w:space="0" w:color="000000"/>
            <w:insideH w:val="single" w:sz="4" w:space="0" w:color="000000"/>
          </w:tblBorders>
        </w:tblPrEx>
        <w:tc>
          <w:tcPr>
            <w:tcW w:w="1658" w:type="dxa"/>
            <w:gridSpan w:val="2"/>
            <w:vAlign w:val="center"/>
          </w:tcPr>
          <w:p w14:paraId="558406AB"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CHP generation</w:t>
            </w:r>
          </w:p>
        </w:tc>
        <w:tc>
          <w:tcPr>
            <w:tcW w:w="1317" w:type="dxa"/>
            <w:vAlign w:val="center"/>
          </w:tcPr>
          <w:p w14:paraId="4500B479" w14:textId="77777777" w:rsidR="000602BB" w:rsidRPr="000602BB" w:rsidRDefault="000602BB" w:rsidP="000602BB">
            <w:pPr>
              <w:rPr>
                <w:rFonts w:asciiTheme="majorHAnsi" w:hAnsiTheme="majorHAnsi"/>
                <w:sz w:val="20"/>
                <w:szCs w:val="20"/>
                <w:lang w:val="en-US"/>
              </w:rPr>
            </w:pPr>
          </w:p>
        </w:tc>
        <w:tc>
          <w:tcPr>
            <w:tcW w:w="1426" w:type="dxa"/>
            <w:gridSpan w:val="3"/>
            <w:vAlign w:val="center"/>
          </w:tcPr>
          <w:p w14:paraId="47186471"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1136" w:type="dxa"/>
            <w:vAlign w:val="center"/>
          </w:tcPr>
          <w:p w14:paraId="0DD21EC4"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28" w:type="dxa"/>
            <w:gridSpan w:val="2"/>
            <w:vMerge/>
          </w:tcPr>
          <w:p w14:paraId="50F30544" w14:textId="77777777" w:rsidR="000602BB" w:rsidRPr="000602BB" w:rsidRDefault="000602BB" w:rsidP="000602BB">
            <w:pPr>
              <w:rPr>
                <w:rFonts w:asciiTheme="majorHAnsi" w:hAnsiTheme="majorHAnsi"/>
                <w:sz w:val="20"/>
                <w:szCs w:val="20"/>
                <w:lang w:val="en-US"/>
              </w:rPr>
            </w:pPr>
          </w:p>
        </w:tc>
        <w:tc>
          <w:tcPr>
            <w:tcW w:w="4235" w:type="dxa"/>
            <w:gridSpan w:val="2"/>
            <w:vMerge/>
          </w:tcPr>
          <w:p w14:paraId="161DE729" w14:textId="77777777" w:rsidR="000602BB" w:rsidRPr="000602BB" w:rsidRDefault="000602BB" w:rsidP="000602BB">
            <w:pPr>
              <w:rPr>
                <w:rFonts w:asciiTheme="majorHAnsi" w:hAnsiTheme="majorHAnsi"/>
                <w:sz w:val="20"/>
                <w:szCs w:val="20"/>
                <w:lang w:val="en-US"/>
              </w:rPr>
            </w:pPr>
          </w:p>
        </w:tc>
      </w:tr>
      <w:tr w:rsidR="000602BB" w:rsidRPr="000602BB" w14:paraId="5EE7AB65" w14:textId="77777777" w:rsidTr="00452215">
        <w:tblPrEx>
          <w:tblBorders>
            <w:top w:val="single" w:sz="4" w:space="0" w:color="000000"/>
            <w:left w:val="single" w:sz="4" w:space="0" w:color="000000"/>
            <w:bottom w:val="single" w:sz="4" w:space="0" w:color="000000"/>
            <w:insideH w:val="single" w:sz="4" w:space="0" w:color="000000"/>
          </w:tblBorders>
        </w:tblPrEx>
        <w:tc>
          <w:tcPr>
            <w:tcW w:w="1658" w:type="dxa"/>
            <w:gridSpan w:val="2"/>
            <w:vAlign w:val="center"/>
          </w:tcPr>
          <w:p w14:paraId="06B2A911"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Heat/cold generation</w:t>
            </w:r>
          </w:p>
        </w:tc>
        <w:tc>
          <w:tcPr>
            <w:tcW w:w="1317" w:type="dxa"/>
            <w:vAlign w:val="center"/>
          </w:tcPr>
          <w:p w14:paraId="0F0CACBF" w14:textId="77777777" w:rsidR="000602BB" w:rsidRPr="000602BB" w:rsidRDefault="000602BB" w:rsidP="000602BB">
            <w:pPr>
              <w:rPr>
                <w:rFonts w:asciiTheme="majorHAnsi" w:hAnsiTheme="majorHAnsi"/>
                <w:sz w:val="20"/>
                <w:szCs w:val="20"/>
                <w:lang w:val="en-US"/>
              </w:rPr>
            </w:pPr>
          </w:p>
        </w:tc>
        <w:tc>
          <w:tcPr>
            <w:tcW w:w="1426" w:type="dxa"/>
            <w:gridSpan w:val="3"/>
            <w:vAlign w:val="center"/>
          </w:tcPr>
          <w:p w14:paraId="744BDE5F"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1136" w:type="dxa"/>
            <w:vAlign w:val="center"/>
          </w:tcPr>
          <w:p w14:paraId="1D9ECB30" w14:textId="77777777" w:rsidR="000602BB" w:rsidRPr="000602BB" w:rsidRDefault="000602BB" w:rsidP="000602BB">
            <w:pPr>
              <w:numPr>
                <w:ilvl w:val="0"/>
                <w:numId w:val="33"/>
              </w:numPr>
              <w:spacing w:after="200"/>
              <w:contextualSpacing/>
              <w:jc w:val="center"/>
              <w:rPr>
                <w:rFonts w:asciiTheme="majorHAnsi" w:hAnsiTheme="majorHAnsi"/>
                <w:sz w:val="20"/>
                <w:szCs w:val="20"/>
                <w:lang w:val="en-US"/>
              </w:rPr>
            </w:pPr>
          </w:p>
        </w:tc>
        <w:tc>
          <w:tcPr>
            <w:tcW w:w="5828" w:type="dxa"/>
            <w:gridSpan w:val="2"/>
            <w:vMerge/>
          </w:tcPr>
          <w:p w14:paraId="6FE5C0D5" w14:textId="77777777" w:rsidR="000602BB" w:rsidRPr="000602BB" w:rsidRDefault="000602BB" w:rsidP="000602BB">
            <w:pPr>
              <w:rPr>
                <w:rFonts w:asciiTheme="majorHAnsi" w:hAnsiTheme="majorHAnsi"/>
                <w:sz w:val="20"/>
                <w:szCs w:val="20"/>
                <w:lang w:val="en-US"/>
              </w:rPr>
            </w:pPr>
          </w:p>
        </w:tc>
        <w:tc>
          <w:tcPr>
            <w:tcW w:w="4235" w:type="dxa"/>
            <w:gridSpan w:val="2"/>
            <w:vMerge/>
          </w:tcPr>
          <w:p w14:paraId="5C23A7C2" w14:textId="77777777" w:rsidR="000602BB" w:rsidRPr="000602BB" w:rsidRDefault="000602BB" w:rsidP="000602BB">
            <w:pPr>
              <w:rPr>
                <w:rFonts w:asciiTheme="majorHAnsi" w:hAnsiTheme="majorHAnsi"/>
                <w:sz w:val="20"/>
                <w:szCs w:val="20"/>
                <w:lang w:val="en-US"/>
              </w:rPr>
            </w:pPr>
          </w:p>
        </w:tc>
      </w:tr>
      <w:tr w:rsidR="000602BB" w:rsidRPr="000602BB" w14:paraId="217D18C1" w14:textId="77777777" w:rsidTr="00452215">
        <w:tblPrEx>
          <w:tblBorders>
            <w:top w:val="single" w:sz="4" w:space="0" w:color="000000"/>
            <w:left w:val="single" w:sz="4" w:space="0" w:color="000000"/>
            <w:bottom w:val="single" w:sz="4" w:space="0" w:color="000000"/>
            <w:insideH w:val="single" w:sz="4" w:space="0" w:color="000000"/>
          </w:tblBorders>
        </w:tblPrEx>
        <w:tc>
          <w:tcPr>
            <w:tcW w:w="2975" w:type="dxa"/>
            <w:gridSpan w:val="3"/>
            <w:vAlign w:val="center"/>
          </w:tcPr>
          <w:p w14:paraId="78A72D6F"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Local renewable energy generation</w:t>
            </w:r>
          </w:p>
        </w:tc>
        <w:tc>
          <w:tcPr>
            <w:tcW w:w="1426" w:type="dxa"/>
            <w:gridSpan w:val="3"/>
            <w:vAlign w:val="center"/>
          </w:tcPr>
          <w:p w14:paraId="4087032B"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t>Recommended</w:t>
            </w:r>
          </w:p>
        </w:tc>
        <w:tc>
          <w:tcPr>
            <w:tcW w:w="1136" w:type="dxa"/>
            <w:shd w:val="clear" w:color="auto" w:fill="D9D9D9"/>
            <w:vAlign w:val="center"/>
          </w:tcPr>
          <w:p w14:paraId="16916E9A" w14:textId="77777777" w:rsidR="000602BB" w:rsidRPr="000602BB" w:rsidRDefault="000602BB" w:rsidP="000602BB">
            <w:pPr>
              <w:jc w:val="center"/>
              <w:rPr>
                <w:rFonts w:asciiTheme="majorHAnsi" w:hAnsiTheme="majorHAnsi"/>
                <w:sz w:val="20"/>
                <w:szCs w:val="20"/>
                <w:lang w:val="en-US"/>
              </w:rPr>
            </w:pPr>
          </w:p>
        </w:tc>
        <w:tc>
          <w:tcPr>
            <w:tcW w:w="5828" w:type="dxa"/>
            <w:gridSpan w:val="2"/>
            <w:vMerge/>
          </w:tcPr>
          <w:p w14:paraId="644CC596" w14:textId="77777777" w:rsidR="000602BB" w:rsidRPr="000602BB" w:rsidRDefault="000602BB" w:rsidP="000602BB">
            <w:pPr>
              <w:rPr>
                <w:rFonts w:asciiTheme="majorHAnsi" w:hAnsiTheme="majorHAnsi"/>
                <w:sz w:val="20"/>
                <w:szCs w:val="20"/>
                <w:lang w:val="en-US"/>
              </w:rPr>
            </w:pPr>
          </w:p>
        </w:tc>
        <w:tc>
          <w:tcPr>
            <w:tcW w:w="4235" w:type="dxa"/>
            <w:gridSpan w:val="2"/>
            <w:vMerge/>
          </w:tcPr>
          <w:p w14:paraId="7044FBCF" w14:textId="77777777" w:rsidR="000602BB" w:rsidRPr="000602BB" w:rsidRDefault="000602BB" w:rsidP="000602BB">
            <w:pPr>
              <w:rPr>
                <w:rFonts w:asciiTheme="majorHAnsi" w:hAnsiTheme="majorHAnsi"/>
                <w:sz w:val="20"/>
                <w:szCs w:val="20"/>
                <w:lang w:val="en-US"/>
              </w:rPr>
            </w:pPr>
          </w:p>
        </w:tc>
      </w:tr>
      <w:tr w:rsidR="000602BB" w:rsidRPr="000602BB" w14:paraId="6F01F292" w14:textId="77777777" w:rsidTr="00452215">
        <w:tblPrEx>
          <w:tblBorders>
            <w:top w:val="single" w:sz="4" w:space="0" w:color="000000"/>
            <w:left w:val="single" w:sz="4" w:space="0" w:color="000000"/>
            <w:bottom w:val="single" w:sz="4" w:space="0" w:color="000000"/>
            <w:insideH w:val="single" w:sz="4" w:space="0" w:color="000000"/>
          </w:tblBorders>
        </w:tblPrEx>
        <w:tc>
          <w:tcPr>
            <w:tcW w:w="15600" w:type="dxa"/>
            <w:gridSpan w:val="11"/>
            <w:tcBorders>
              <w:left w:val="nil"/>
              <w:right w:val="nil"/>
            </w:tcBorders>
            <w:vAlign w:val="center"/>
          </w:tcPr>
          <w:p w14:paraId="572B74F6" w14:textId="77777777" w:rsidR="000602BB" w:rsidRPr="000602BB" w:rsidRDefault="000602BB" w:rsidP="000602BB">
            <w:pPr>
              <w:rPr>
                <w:rFonts w:asciiTheme="majorHAnsi" w:hAnsiTheme="majorHAnsi"/>
                <w:sz w:val="20"/>
                <w:szCs w:val="20"/>
                <w:lang w:val="en-US"/>
              </w:rPr>
            </w:pPr>
          </w:p>
          <w:p w14:paraId="3932DAD5" w14:textId="77777777" w:rsidR="000602BB" w:rsidRPr="000602BB" w:rsidRDefault="000602BB" w:rsidP="000602BB">
            <w:pPr>
              <w:rPr>
                <w:rFonts w:asciiTheme="majorHAnsi" w:hAnsiTheme="majorHAnsi"/>
                <w:sz w:val="20"/>
                <w:szCs w:val="20"/>
                <w:lang w:val="en-US"/>
              </w:rPr>
            </w:pPr>
          </w:p>
        </w:tc>
      </w:tr>
      <w:tr w:rsidR="000602BB" w:rsidRPr="000602BB" w14:paraId="479E5A9F" w14:textId="77777777" w:rsidTr="00452215">
        <w:tblPrEx>
          <w:tblBorders>
            <w:top w:val="single" w:sz="4" w:space="0" w:color="000000"/>
            <w:left w:val="single" w:sz="4" w:space="0" w:color="000000"/>
            <w:bottom w:val="single" w:sz="4" w:space="0" w:color="000000"/>
            <w:insideH w:val="single" w:sz="4" w:space="0" w:color="000000"/>
          </w:tblBorders>
        </w:tblPrEx>
        <w:tc>
          <w:tcPr>
            <w:tcW w:w="15600" w:type="dxa"/>
            <w:gridSpan w:val="11"/>
            <w:tcBorders>
              <w:right w:val="nil"/>
            </w:tcBorders>
            <w:shd w:val="clear" w:color="auto" w:fill="92D050"/>
            <w:vAlign w:val="center"/>
          </w:tcPr>
          <w:p w14:paraId="38C3B909" w14:textId="77777777"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Allowable Notation Keys</w:t>
            </w:r>
          </w:p>
        </w:tc>
      </w:tr>
      <w:tr w:rsidR="000602BB" w:rsidRPr="000602BB" w14:paraId="3AD6D72E" w14:textId="77777777" w:rsidTr="00452215">
        <w:tblPrEx>
          <w:tblBorders>
            <w:top w:val="single" w:sz="4" w:space="0" w:color="000000"/>
            <w:left w:val="single" w:sz="4" w:space="0" w:color="000000"/>
            <w:bottom w:val="single" w:sz="4" w:space="0" w:color="000000"/>
            <w:insideH w:val="single" w:sz="4" w:space="0" w:color="000000"/>
          </w:tblBorders>
        </w:tblPrEx>
        <w:tc>
          <w:tcPr>
            <w:tcW w:w="2975" w:type="dxa"/>
            <w:gridSpan w:val="3"/>
            <w:vMerge w:val="restart"/>
            <w:vAlign w:val="center"/>
          </w:tcPr>
          <w:p w14:paraId="21076320" w14:textId="77777777" w:rsidR="000602BB" w:rsidRPr="000602BB" w:rsidRDefault="000602BB" w:rsidP="000602BB">
            <w:pPr>
              <w:jc w:val="both"/>
              <w:rPr>
                <w:rFonts w:asciiTheme="majorHAnsi" w:hAnsiTheme="majorHAnsi"/>
                <w:sz w:val="20"/>
                <w:szCs w:val="20"/>
                <w:lang w:val="en-US"/>
              </w:rPr>
            </w:pPr>
            <w:r w:rsidRPr="000602BB">
              <w:rPr>
                <w:rFonts w:asciiTheme="majorHAnsi" w:hAnsiTheme="majorHAnsi"/>
                <w:sz w:val="20"/>
                <w:szCs w:val="20"/>
                <w:lang w:val="en-US"/>
              </w:rPr>
              <w:t xml:space="preserve">Notation keys may be used to accommodate limitations in data availability and differences in emission sources between local authorities. Where notation keys are used, local authorities should </w:t>
            </w:r>
            <w:r w:rsidRPr="000602BB">
              <w:rPr>
                <w:rFonts w:asciiTheme="majorHAnsi" w:hAnsiTheme="majorHAnsi"/>
                <w:sz w:val="20"/>
                <w:szCs w:val="20"/>
                <w:lang w:val="en-US"/>
              </w:rPr>
              <w:lastRenderedPageBreak/>
              <w:t>provide an accompanying explanation.</w:t>
            </w:r>
          </w:p>
        </w:tc>
        <w:tc>
          <w:tcPr>
            <w:tcW w:w="1426" w:type="dxa"/>
            <w:gridSpan w:val="3"/>
            <w:vAlign w:val="center"/>
          </w:tcPr>
          <w:p w14:paraId="3372828A"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lastRenderedPageBreak/>
              <w:t>Not Occurring</w:t>
            </w:r>
          </w:p>
        </w:tc>
        <w:tc>
          <w:tcPr>
            <w:tcW w:w="1136" w:type="dxa"/>
            <w:vAlign w:val="center"/>
          </w:tcPr>
          <w:p w14:paraId="4B06BFA6"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t>NO</w:t>
            </w:r>
          </w:p>
        </w:tc>
        <w:tc>
          <w:tcPr>
            <w:tcW w:w="5828" w:type="dxa"/>
            <w:gridSpan w:val="2"/>
            <w:vAlign w:val="center"/>
          </w:tcPr>
          <w:p w14:paraId="5CF32323" w14:textId="77777777" w:rsidR="000602BB" w:rsidRPr="000602BB" w:rsidRDefault="000602BB" w:rsidP="000602BB">
            <w:pPr>
              <w:jc w:val="both"/>
              <w:rPr>
                <w:rFonts w:asciiTheme="majorHAnsi" w:hAnsiTheme="majorHAnsi"/>
                <w:sz w:val="20"/>
                <w:szCs w:val="20"/>
                <w:lang w:val="en-US"/>
              </w:rPr>
            </w:pPr>
            <w:r w:rsidRPr="000602BB">
              <w:rPr>
                <w:rFonts w:asciiTheme="majorHAnsi" w:hAnsiTheme="majorHAnsi"/>
                <w:sz w:val="20"/>
                <w:szCs w:val="20"/>
                <w:lang w:val="en-US"/>
              </w:rPr>
              <w:t>An activity or process does not occur or exist within the local government (e.g. waterborne navigation in a city with no coast or river)</w:t>
            </w:r>
          </w:p>
        </w:tc>
        <w:tc>
          <w:tcPr>
            <w:tcW w:w="4235" w:type="dxa"/>
            <w:gridSpan w:val="2"/>
            <w:vMerge w:val="restart"/>
            <w:vAlign w:val="center"/>
          </w:tcPr>
          <w:p w14:paraId="7697DBC4" w14:textId="4A2CB655" w:rsidR="000602BB" w:rsidRPr="000602BB" w:rsidRDefault="000602BB" w:rsidP="000602BB">
            <w:pPr>
              <w:rPr>
                <w:rFonts w:asciiTheme="majorHAnsi" w:hAnsiTheme="majorHAnsi"/>
                <w:sz w:val="20"/>
                <w:szCs w:val="20"/>
                <w:lang w:val="en-US"/>
              </w:rPr>
            </w:pPr>
            <w:r w:rsidRPr="000602BB">
              <w:rPr>
                <w:rFonts w:asciiTheme="majorHAnsi" w:hAnsiTheme="majorHAnsi"/>
                <w:sz w:val="20"/>
                <w:szCs w:val="20"/>
                <w:lang w:val="en-US"/>
              </w:rPr>
              <w:t xml:space="preserve">- Guidance and </w:t>
            </w:r>
            <w:r w:rsidR="00784E3F">
              <w:rPr>
                <w:rFonts w:asciiTheme="majorHAnsi" w:hAnsiTheme="majorHAnsi"/>
                <w:sz w:val="20"/>
                <w:szCs w:val="20"/>
                <w:lang w:val="en-US"/>
              </w:rPr>
              <w:t>examples on using notation keys</w:t>
            </w:r>
          </w:p>
        </w:tc>
      </w:tr>
      <w:tr w:rsidR="000602BB" w:rsidRPr="000602BB" w14:paraId="05D2636E" w14:textId="77777777" w:rsidTr="00452215">
        <w:tblPrEx>
          <w:tblBorders>
            <w:top w:val="single" w:sz="4" w:space="0" w:color="000000"/>
            <w:left w:val="single" w:sz="4" w:space="0" w:color="000000"/>
            <w:bottom w:val="single" w:sz="4" w:space="0" w:color="000000"/>
            <w:insideH w:val="single" w:sz="4" w:space="0" w:color="000000"/>
          </w:tblBorders>
        </w:tblPrEx>
        <w:tc>
          <w:tcPr>
            <w:tcW w:w="2975" w:type="dxa"/>
            <w:gridSpan w:val="3"/>
            <w:vMerge/>
          </w:tcPr>
          <w:p w14:paraId="5F09C59E" w14:textId="77777777" w:rsidR="000602BB" w:rsidRPr="000602BB" w:rsidRDefault="000602BB" w:rsidP="000602BB">
            <w:pPr>
              <w:rPr>
                <w:rFonts w:asciiTheme="majorHAnsi" w:hAnsiTheme="majorHAnsi"/>
                <w:sz w:val="20"/>
                <w:szCs w:val="20"/>
                <w:lang w:val="en-US"/>
              </w:rPr>
            </w:pPr>
          </w:p>
        </w:tc>
        <w:tc>
          <w:tcPr>
            <w:tcW w:w="1426" w:type="dxa"/>
            <w:gridSpan w:val="3"/>
            <w:vAlign w:val="center"/>
          </w:tcPr>
          <w:p w14:paraId="14EF2A4C"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t>Included elsewhere</w:t>
            </w:r>
          </w:p>
        </w:tc>
        <w:tc>
          <w:tcPr>
            <w:tcW w:w="1136" w:type="dxa"/>
            <w:vAlign w:val="center"/>
          </w:tcPr>
          <w:p w14:paraId="36366EAA"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t>IE</w:t>
            </w:r>
          </w:p>
        </w:tc>
        <w:tc>
          <w:tcPr>
            <w:tcW w:w="5828" w:type="dxa"/>
            <w:gridSpan w:val="2"/>
            <w:vAlign w:val="center"/>
          </w:tcPr>
          <w:p w14:paraId="61404D6B" w14:textId="77777777" w:rsidR="000602BB" w:rsidRPr="000602BB" w:rsidRDefault="000602BB" w:rsidP="000602BB">
            <w:pPr>
              <w:jc w:val="both"/>
              <w:rPr>
                <w:rFonts w:asciiTheme="majorHAnsi" w:hAnsiTheme="majorHAnsi"/>
                <w:sz w:val="20"/>
                <w:szCs w:val="20"/>
                <w:lang w:val="en-US"/>
              </w:rPr>
            </w:pPr>
            <w:r w:rsidRPr="000602BB">
              <w:rPr>
                <w:rFonts w:asciiTheme="majorHAnsi" w:hAnsiTheme="majorHAnsi"/>
                <w:sz w:val="20"/>
                <w:szCs w:val="20"/>
                <w:lang w:val="en-US"/>
              </w:rPr>
              <w:t>GHG emissions for this activity are estimated and already presented in another category in the inventory (e.g. waste is used for energy generation)</w:t>
            </w:r>
          </w:p>
        </w:tc>
        <w:tc>
          <w:tcPr>
            <w:tcW w:w="4235" w:type="dxa"/>
            <w:gridSpan w:val="2"/>
            <w:vMerge/>
          </w:tcPr>
          <w:p w14:paraId="7AE6DDA8" w14:textId="77777777" w:rsidR="000602BB" w:rsidRPr="000602BB" w:rsidRDefault="000602BB" w:rsidP="000602BB">
            <w:pPr>
              <w:rPr>
                <w:rFonts w:asciiTheme="majorHAnsi" w:hAnsiTheme="majorHAnsi"/>
                <w:sz w:val="20"/>
                <w:szCs w:val="20"/>
                <w:lang w:val="en-US"/>
              </w:rPr>
            </w:pPr>
          </w:p>
        </w:tc>
      </w:tr>
      <w:tr w:rsidR="000602BB" w:rsidRPr="000602BB" w14:paraId="53DD8DBE" w14:textId="77777777" w:rsidTr="00452215">
        <w:tblPrEx>
          <w:tblBorders>
            <w:top w:val="single" w:sz="4" w:space="0" w:color="000000"/>
            <w:left w:val="single" w:sz="4" w:space="0" w:color="000000"/>
            <w:bottom w:val="single" w:sz="4" w:space="0" w:color="000000"/>
            <w:insideH w:val="single" w:sz="4" w:space="0" w:color="000000"/>
          </w:tblBorders>
        </w:tblPrEx>
        <w:tc>
          <w:tcPr>
            <w:tcW w:w="2975" w:type="dxa"/>
            <w:gridSpan w:val="3"/>
            <w:vMerge/>
          </w:tcPr>
          <w:p w14:paraId="733D2DED" w14:textId="77777777" w:rsidR="000602BB" w:rsidRPr="000602BB" w:rsidRDefault="000602BB" w:rsidP="000602BB">
            <w:pPr>
              <w:rPr>
                <w:rFonts w:asciiTheme="majorHAnsi" w:hAnsiTheme="majorHAnsi"/>
                <w:sz w:val="20"/>
                <w:szCs w:val="20"/>
                <w:lang w:val="en-US"/>
              </w:rPr>
            </w:pPr>
          </w:p>
        </w:tc>
        <w:tc>
          <w:tcPr>
            <w:tcW w:w="1426" w:type="dxa"/>
            <w:gridSpan w:val="3"/>
            <w:vAlign w:val="center"/>
          </w:tcPr>
          <w:p w14:paraId="0D17DB6E"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t>Not estimated</w:t>
            </w:r>
          </w:p>
        </w:tc>
        <w:tc>
          <w:tcPr>
            <w:tcW w:w="1136" w:type="dxa"/>
            <w:vAlign w:val="center"/>
          </w:tcPr>
          <w:p w14:paraId="6749C807"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t>NE</w:t>
            </w:r>
          </w:p>
        </w:tc>
        <w:tc>
          <w:tcPr>
            <w:tcW w:w="5828" w:type="dxa"/>
            <w:gridSpan w:val="2"/>
            <w:vAlign w:val="center"/>
          </w:tcPr>
          <w:p w14:paraId="148B8FCF" w14:textId="77777777" w:rsidR="000602BB" w:rsidRPr="000602BB" w:rsidRDefault="000602BB" w:rsidP="000602BB">
            <w:pPr>
              <w:jc w:val="both"/>
              <w:rPr>
                <w:rFonts w:asciiTheme="majorHAnsi" w:hAnsiTheme="majorHAnsi"/>
                <w:sz w:val="20"/>
                <w:szCs w:val="20"/>
                <w:lang w:val="en-US"/>
              </w:rPr>
            </w:pPr>
            <w:r w:rsidRPr="000602BB">
              <w:rPr>
                <w:rFonts w:asciiTheme="majorHAnsi" w:hAnsiTheme="majorHAnsi"/>
                <w:sz w:val="20"/>
                <w:szCs w:val="20"/>
                <w:lang w:val="en-US"/>
              </w:rPr>
              <w:t>GHG emissions occur but have not been estimated or reported. NE should be used sparingly and where used should be priority for future data collection</w:t>
            </w:r>
          </w:p>
        </w:tc>
        <w:tc>
          <w:tcPr>
            <w:tcW w:w="4235" w:type="dxa"/>
            <w:gridSpan w:val="2"/>
            <w:vMerge/>
          </w:tcPr>
          <w:p w14:paraId="4918B4D1" w14:textId="77777777" w:rsidR="000602BB" w:rsidRPr="000602BB" w:rsidRDefault="000602BB" w:rsidP="000602BB">
            <w:pPr>
              <w:rPr>
                <w:rFonts w:asciiTheme="majorHAnsi" w:hAnsiTheme="majorHAnsi"/>
                <w:sz w:val="20"/>
                <w:szCs w:val="20"/>
                <w:lang w:val="en-US"/>
              </w:rPr>
            </w:pPr>
          </w:p>
        </w:tc>
      </w:tr>
      <w:tr w:rsidR="000602BB" w:rsidRPr="000602BB" w14:paraId="4D81AE9F" w14:textId="77777777" w:rsidTr="00452215">
        <w:tblPrEx>
          <w:tblBorders>
            <w:top w:val="single" w:sz="4" w:space="0" w:color="000000"/>
            <w:left w:val="single" w:sz="4" w:space="0" w:color="000000"/>
            <w:bottom w:val="single" w:sz="4" w:space="0" w:color="000000"/>
            <w:insideH w:val="single" w:sz="4" w:space="0" w:color="000000"/>
          </w:tblBorders>
        </w:tblPrEx>
        <w:tc>
          <w:tcPr>
            <w:tcW w:w="2975" w:type="dxa"/>
            <w:gridSpan w:val="3"/>
            <w:vMerge/>
          </w:tcPr>
          <w:p w14:paraId="7593875D" w14:textId="77777777" w:rsidR="000602BB" w:rsidRPr="000602BB" w:rsidRDefault="000602BB" w:rsidP="000602BB">
            <w:pPr>
              <w:rPr>
                <w:rFonts w:asciiTheme="majorHAnsi" w:hAnsiTheme="majorHAnsi"/>
                <w:sz w:val="20"/>
                <w:szCs w:val="20"/>
                <w:lang w:val="en-US"/>
              </w:rPr>
            </w:pPr>
          </w:p>
        </w:tc>
        <w:tc>
          <w:tcPr>
            <w:tcW w:w="1426" w:type="dxa"/>
            <w:gridSpan w:val="3"/>
            <w:vAlign w:val="center"/>
          </w:tcPr>
          <w:p w14:paraId="37BCF6B8"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t>Confidential</w:t>
            </w:r>
          </w:p>
        </w:tc>
        <w:tc>
          <w:tcPr>
            <w:tcW w:w="1136" w:type="dxa"/>
            <w:vAlign w:val="center"/>
          </w:tcPr>
          <w:p w14:paraId="6751B51A" w14:textId="77777777" w:rsidR="000602BB" w:rsidRPr="000602BB" w:rsidRDefault="000602BB" w:rsidP="000602BB">
            <w:pPr>
              <w:jc w:val="center"/>
              <w:rPr>
                <w:rFonts w:asciiTheme="majorHAnsi" w:hAnsiTheme="majorHAnsi"/>
                <w:sz w:val="20"/>
                <w:szCs w:val="20"/>
                <w:lang w:val="en-US"/>
              </w:rPr>
            </w:pPr>
            <w:r w:rsidRPr="000602BB">
              <w:rPr>
                <w:rFonts w:asciiTheme="majorHAnsi" w:hAnsiTheme="majorHAnsi"/>
                <w:sz w:val="20"/>
                <w:szCs w:val="20"/>
                <w:lang w:val="en-US"/>
              </w:rPr>
              <w:t>C</w:t>
            </w:r>
          </w:p>
        </w:tc>
        <w:tc>
          <w:tcPr>
            <w:tcW w:w="5828" w:type="dxa"/>
            <w:gridSpan w:val="2"/>
            <w:vAlign w:val="center"/>
          </w:tcPr>
          <w:p w14:paraId="449D927E" w14:textId="77777777" w:rsidR="000602BB" w:rsidRPr="000602BB" w:rsidRDefault="000602BB" w:rsidP="000602BB">
            <w:pPr>
              <w:jc w:val="both"/>
              <w:rPr>
                <w:rFonts w:asciiTheme="majorHAnsi" w:hAnsiTheme="majorHAnsi"/>
                <w:sz w:val="20"/>
                <w:szCs w:val="20"/>
                <w:lang w:val="en-US"/>
              </w:rPr>
            </w:pPr>
            <w:r w:rsidRPr="000602BB">
              <w:rPr>
                <w:rFonts w:asciiTheme="majorHAnsi" w:hAnsiTheme="majorHAnsi"/>
                <w:sz w:val="20"/>
                <w:szCs w:val="20"/>
                <w:lang w:val="en-US"/>
              </w:rPr>
              <w:t>GHG emissions which could lead to the disclosure of confidential information</w:t>
            </w:r>
          </w:p>
        </w:tc>
        <w:tc>
          <w:tcPr>
            <w:tcW w:w="4235" w:type="dxa"/>
            <w:gridSpan w:val="2"/>
            <w:vMerge/>
          </w:tcPr>
          <w:p w14:paraId="6C09C2C3" w14:textId="77777777" w:rsidR="000602BB" w:rsidRPr="000602BB" w:rsidRDefault="000602BB" w:rsidP="000602BB">
            <w:pPr>
              <w:rPr>
                <w:rFonts w:asciiTheme="majorHAnsi" w:hAnsiTheme="majorHAnsi"/>
                <w:sz w:val="20"/>
                <w:szCs w:val="20"/>
                <w:lang w:val="en-US"/>
              </w:rPr>
            </w:pPr>
          </w:p>
        </w:tc>
      </w:tr>
    </w:tbl>
    <w:p w14:paraId="0314E64D" w14:textId="77777777" w:rsidR="000602BB" w:rsidRPr="000602BB" w:rsidRDefault="000602BB" w:rsidP="000602BB">
      <w:pPr>
        <w:rPr>
          <w:rFonts w:asciiTheme="majorHAnsi" w:eastAsia="SimSun" w:hAnsiTheme="majorHAnsi" w:cs="Times New Roman"/>
          <w:lang w:val="en-US" w:eastAsia="en-US"/>
        </w:rPr>
        <w:sectPr w:rsidR="000602BB" w:rsidRPr="000602BB" w:rsidSect="000602BB">
          <w:type w:val="continuous"/>
          <w:pgSz w:w="16838" w:h="11906" w:orient="landscape"/>
          <w:pgMar w:top="720" w:right="720" w:bottom="720" w:left="720" w:header="709" w:footer="709" w:gutter="0"/>
          <w:cols w:space="720"/>
          <w:docGrid w:linePitch="299"/>
        </w:sectPr>
      </w:pPr>
    </w:p>
    <w:p w14:paraId="53D3D7F6" w14:textId="77777777" w:rsidR="000602BB" w:rsidRPr="00A373EE" w:rsidRDefault="000602BB" w:rsidP="000602BB">
      <w:pPr>
        <w:keepNext/>
        <w:keepLines/>
        <w:pBdr>
          <w:bottom w:val="dotted" w:sz="4" w:space="1" w:color="0070C0"/>
        </w:pBdr>
        <w:tabs>
          <w:tab w:val="left" w:pos="142"/>
        </w:tabs>
        <w:spacing w:before="200" w:line="240" w:lineRule="auto"/>
        <w:contextualSpacing/>
        <w:jc w:val="both"/>
        <w:outlineLvl w:val="1"/>
        <w:rPr>
          <w:rFonts w:asciiTheme="majorHAnsi" w:eastAsia="SimSun" w:hAnsiTheme="majorHAnsi"/>
          <w:bCs/>
          <w:sz w:val="24"/>
          <w:szCs w:val="26"/>
          <w:lang w:val="en-US" w:eastAsia="en-US"/>
        </w:rPr>
      </w:pPr>
      <w:bookmarkStart w:id="71" w:name="_Toc509960470"/>
      <w:bookmarkStart w:id="72" w:name="_Toc511922045"/>
      <w:bookmarkStart w:id="73" w:name="_Toc520794142"/>
      <w:bookmarkStart w:id="74" w:name="_Toc509960472"/>
      <w:r w:rsidRPr="00A373EE">
        <w:rPr>
          <w:rFonts w:asciiTheme="majorHAnsi" w:eastAsia="SimSun" w:hAnsiTheme="majorHAnsi"/>
          <w:bCs/>
          <w:sz w:val="24"/>
          <w:szCs w:val="26"/>
          <w:lang w:val="en-US" w:eastAsia="en-US"/>
        </w:rPr>
        <w:lastRenderedPageBreak/>
        <w:t>Annex C: Targets Reporting Framework</w:t>
      </w:r>
      <w:bookmarkEnd w:id="71"/>
      <w:bookmarkEnd w:id="72"/>
      <w:bookmarkEnd w:id="73"/>
    </w:p>
    <w:tbl>
      <w:tblPr>
        <w:tblStyle w:val="TableGrid2"/>
        <w:tblpPr w:leftFromText="180" w:rightFromText="180" w:horzAnchor="margin" w:tblpY="495"/>
        <w:tblW w:w="9474" w:type="dxa"/>
        <w:tblBorders>
          <w:insideV w:val="none" w:sz="0" w:space="0" w:color="auto"/>
        </w:tblBorders>
        <w:tblLook w:val="04A0" w:firstRow="1" w:lastRow="0" w:firstColumn="1" w:lastColumn="0" w:noHBand="0" w:noVBand="1"/>
      </w:tblPr>
      <w:tblGrid>
        <w:gridCol w:w="2374"/>
        <w:gridCol w:w="2369"/>
        <w:gridCol w:w="2363"/>
        <w:gridCol w:w="2368"/>
      </w:tblGrid>
      <w:tr w:rsidR="000602BB" w:rsidRPr="000602BB" w14:paraId="2DF6422E" w14:textId="77777777" w:rsidTr="00452215">
        <w:trPr>
          <w:trHeight w:val="221"/>
        </w:trPr>
        <w:tc>
          <w:tcPr>
            <w:tcW w:w="2374" w:type="dxa"/>
            <w:shd w:val="clear" w:color="auto" w:fill="92D050"/>
            <w:vAlign w:val="center"/>
          </w:tcPr>
          <w:p w14:paraId="0110D6DC" w14:textId="77777777" w:rsidR="000602BB" w:rsidRPr="000602BB" w:rsidRDefault="000602BB" w:rsidP="000602BB">
            <w:pPr>
              <w:rPr>
                <w:rFonts w:asciiTheme="majorHAnsi" w:hAnsiTheme="majorHAnsi"/>
                <w:bCs/>
                <w:sz w:val="20"/>
                <w:szCs w:val="18"/>
                <w:lang w:val="en-US"/>
              </w:rPr>
            </w:pPr>
          </w:p>
        </w:tc>
        <w:tc>
          <w:tcPr>
            <w:tcW w:w="2369" w:type="dxa"/>
            <w:shd w:val="clear" w:color="auto" w:fill="92D050"/>
            <w:vAlign w:val="center"/>
          </w:tcPr>
          <w:p w14:paraId="7E0F5BE8" w14:textId="77777777" w:rsidR="000602BB" w:rsidRPr="000602BB" w:rsidRDefault="000602BB" w:rsidP="000602BB">
            <w:pPr>
              <w:jc w:val="center"/>
              <w:rPr>
                <w:rFonts w:asciiTheme="majorHAnsi" w:hAnsiTheme="majorHAnsi"/>
                <w:bCs/>
                <w:sz w:val="18"/>
                <w:szCs w:val="18"/>
                <w:lang w:val="en-US"/>
              </w:rPr>
            </w:pPr>
            <w:r w:rsidRPr="000602BB">
              <w:rPr>
                <w:rFonts w:asciiTheme="majorHAnsi" w:hAnsiTheme="majorHAnsi"/>
                <w:bCs/>
                <w:sz w:val="18"/>
                <w:szCs w:val="18"/>
                <w:lang w:val="en-US"/>
              </w:rPr>
              <w:t>Minimum</w:t>
            </w:r>
          </w:p>
        </w:tc>
        <w:tc>
          <w:tcPr>
            <w:tcW w:w="2363" w:type="dxa"/>
            <w:shd w:val="clear" w:color="auto" w:fill="92D050"/>
            <w:vAlign w:val="center"/>
          </w:tcPr>
          <w:p w14:paraId="2E45D702" w14:textId="77777777" w:rsidR="000602BB" w:rsidRPr="000602BB" w:rsidRDefault="000602BB" w:rsidP="000602BB">
            <w:pPr>
              <w:jc w:val="center"/>
              <w:rPr>
                <w:rFonts w:asciiTheme="majorHAnsi" w:hAnsiTheme="majorHAnsi"/>
                <w:bCs/>
                <w:sz w:val="18"/>
                <w:szCs w:val="18"/>
                <w:lang w:val="en-US"/>
              </w:rPr>
            </w:pPr>
            <w:r w:rsidRPr="000602BB">
              <w:rPr>
                <w:rFonts w:asciiTheme="majorHAnsi" w:hAnsiTheme="majorHAnsi"/>
                <w:bCs/>
                <w:sz w:val="18"/>
                <w:szCs w:val="18"/>
                <w:lang w:val="en-US"/>
              </w:rPr>
              <w:t>Ambitious</w:t>
            </w:r>
          </w:p>
        </w:tc>
        <w:tc>
          <w:tcPr>
            <w:tcW w:w="2368" w:type="dxa"/>
            <w:shd w:val="clear" w:color="auto" w:fill="92D050"/>
            <w:vAlign w:val="center"/>
          </w:tcPr>
          <w:p w14:paraId="4856332E" w14:textId="77777777" w:rsidR="000602BB" w:rsidRPr="000602BB" w:rsidRDefault="000602BB" w:rsidP="000602BB">
            <w:pPr>
              <w:jc w:val="center"/>
              <w:rPr>
                <w:rFonts w:asciiTheme="majorHAnsi" w:hAnsiTheme="majorHAnsi"/>
                <w:bCs/>
                <w:sz w:val="18"/>
                <w:szCs w:val="18"/>
                <w:lang w:val="en-US"/>
              </w:rPr>
            </w:pPr>
            <w:r w:rsidRPr="000602BB">
              <w:rPr>
                <w:rFonts w:asciiTheme="majorHAnsi" w:hAnsiTheme="majorHAnsi"/>
                <w:bCs/>
                <w:sz w:val="18"/>
                <w:szCs w:val="18"/>
                <w:lang w:val="en-US"/>
              </w:rPr>
              <w:t>Comments</w:t>
            </w:r>
          </w:p>
        </w:tc>
      </w:tr>
      <w:tr w:rsidR="000602BB" w:rsidRPr="000602BB" w14:paraId="1E4A3023" w14:textId="77777777" w:rsidTr="00452215">
        <w:trPr>
          <w:trHeight w:val="1328"/>
        </w:trPr>
        <w:tc>
          <w:tcPr>
            <w:tcW w:w="2374" w:type="dxa"/>
            <w:shd w:val="clear" w:color="auto" w:fill="92D050"/>
            <w:vAlign w:val="center"/>
          </w:tcPr>
          <w:p w14:paraId="5B55A9B6" w14:textId="77777777" w:rsidR="000602BB" w:rsidRPr="000602BB" w:rsidRDefault="000602BB" w:rsidP="000602BB">
            <w:pPr>
              <w:rPr>
                <w:rFonts w:asciiTheme="majorHAnsi" w:hAnsiTheme="majorHAnsi"/>
                <w:bCs/>
                <w:sz w:val="20"/>
                <w:szCs w:val="18"/>
                <w:lang w:val="en-US"/>
              </w:rPr>
            </w:pPr>
            <w:r w:rsidRPr="000602BB">
              <w:rPr>
                <w:rFonts w:asciiTheme="majorHAnsi" w:hAnsiTheme="majorHAnsi"/>
                <w:bCs/>
                <w:sz w:val="20"/>
                <w:szCs w:val="18"/>
                <w:lang w:val="en-US"/>
              </w:rPr>
              <w:t>Boundary (geographic, coverage, sectors and GHGs)</w:t>
            </w:r>
          </w:p>
        </w:tc>
        <w:tc>
          <w:tcPr>
            <w:tcW w:w="2369" w:type="dxa"/>
            <w:vAlign w:val="center"/>
          </w:tcPr>
          <w:p w14:paraId="005CA481" w14:textId="77777777"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Consistent with minimum requirements of GHG inventory framework</w:t>
            </w:r>
          </w:p>
        </w:tc>
        <w:tc>
          <w:tcPr>
            <w:tcW w:w="2363" w:type="dxa"/>
            <w:vAlign w:val="center"/>
          </w:tcPr>
          <w:p w14:paraId="7D1FA63A" w14:textId="77777777" w:rsidR="000602BB" w:rsidRPr="000602BB" w:rsidRDefault="000602BB" w:rsidP="000602BB">
            <w:pPr>
              <w:jc w:val="center"/>
              <w:rPr>
                <w:rFonts w:asciiTheme="majorHAnsi" w:hAnsiTheme="majorHAnsi"/>
                <w:sz w:val="18"/>
                <w:szCs w:val="18"/>
                <w:lang w:val="en-US"/>
              </w:rPr>
            </w:pPr>
          </w:p>
        </w:tc>
        <w:tc>
          <w:tcPr>
            <w:tcW w:w="2368" w:type="dxa"/>
            <w:vAlign w:val="center"/>
          </w:tcPr>
          <w:p w14:paraId="4238F635" w14:textId="77777777"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Where target boundary does not align with inventory boundary, additions and exclusions shall be specified and justified. Exclusions shall be indicated using the notation key Included Elsewhere (IE)</w:t>
            </w:r>
          </w:p>
        </w:tc>
      </w:tr>
      <w:tr w:rsidR="000602BB" w:rsidRPr="000602BB" w14:paraId="7A13F12B" w14:textId="77777777" w:rsidTr="00452215">
        <w:trPr>
          <w:trHeight w:val="899"/>
        </w:trPr>
        <w:tc>
          <w:tcPr>
            <w:tcW w:w="2374" w:type="dxa"/>
            <w:shd w:val="clear" w:color="auto" w:fill="92D050"/>
            <w:vAlign w:val="center"/>
          </w:tcPr>
          <w:p w14:paraId="1F25833C" w14:textId="77777777" w:rsidR="000602BB" w:rsidRPr="000602BB" w:rsidRDefault="000602BB" w:rsidP="000602BB">
            <w:pPr>
              <w:rPr>
                <w:rFonts w:asciiTheme="majorHAnsi" w:hAnsiTheme="majorHAnsi"/>
                <w:bCs/>
                <w:sz w:val="20"/>
                <w:szCs w:val="18"/>
                <w:lang w:val="en-US"/>
              </w:rPr>
            </w:pPr>
            <w:r w:rsidRPr="000602BB">
              <w:rPr>
                <w:rFonts w:asciiTheme="majorHAnsi" w:hAnsiTheme="majorHAnsi"/>
                <w:bCs/>
                <w:sz w:val="20"/>
                <w:szCs w:val="18"/>
                <w:lang w:val="en-US"/>
              </w:rPr>
              <w:t>Target type</w:t>
            </w:r>
          </w:p>
        </w:tc>
        <w:tc>
          <w:tcPr>
            <w:tcW w:w="2369" w:type="dxa"/>
            <w:vAlign w:val="center"/>
          </w:tcPr>
          <w:p w14:paraId="7D286A70" w14:textId="77777777"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Any target type (base year, base year intensity, baseline scenario, fixed level)</w:t>
            </w:r>
          </w:p>
        </w:tc>
        <w:tc>
          <w:tcPr>
            <w:tcW w:w="2363" w:type="dxa"/>
            <w:vAlign w:val="center"/>
          </w:tcPr>
          <w:p w14:paraId="12883C22" w14:textId="77777777" w:rsidR="000602BB" w:rsidRPr="000602BB" w:rsidRDefault="000602BB" w:rsidP="000602BB">
            <w:pPr>
              <w:jc w:val="center"/>
              <w:rPr>
                <w:rFonts w:asciiTheme="majorHAnsi" w:hAnsiTheme="majorHAnsi"/>
                <w:sz w:val="18"/>
                <w:szCs w:val="18"/>
                <w:lang w:val="en-US"/>
              </w:rPr>
            </w:pPr>
          </w:p>
        </w:tc>
        <w:tc>
          <w:tcPr>
            <w:tcW w:w="2368" w:type="dxa"/>
            <w:vAlign w:val="center"/>
          </w:tcPr>
          <w:p w14:paraId="0F779821" w14:textId="77777777"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For baseline scenario target, modeling methodology and parameters shall be transparently described</w:t>
            </w:r>
          </w:p>
        </w:tc>
      </w:tr>
      <w:tr w:rsidR="000602BB" w:rsidRPr="000602BB" w14:paraId="1AA06CC6" w14:textId="77777777" w:rsidTr="00452215">
        <w:trPr>
          <w:trHeight w:val="443"/>
        </w:trPr>
        <w:tc>
          <w:tcPr>
            <w:tcW w:w="2374" w:type="dxa"/>
            <w:shd w:val="clear" w:color="auto" w:fill="92D050"/>
            <w:vAlign w:val="center"/>
          </w:tcPr>
          <w:p w14:paraId="6A17EDE3" w14:textId="77777777" w:rsidR="000602BB" w:rsidRPr="000602BB" w:rsidRDefault="000602BB" w:rsidP="000602BB">
            <w:pPr>
              <w:rPr>
                <w:rFonts w:asciiTheme="majorHAnsi" w:hAnsiTheme="majorHAnsi"/>
                <w:bCs/>
                <w:sz w:val="20"/>
                <w:szCs w:val="18"/>
                <w:lang w:val="en-US"/>
              </w:rPr>
            </w:pPr>
            <w:r w:rsidRPr="000602BB">
              <w:rPr>
                <w:rFonts w:asciiTheme="majorHAnsi" w:hAnsiTheme="majorHAnsi"/>
                <w:bCs/>
                <w:sz w:val="20"/>
                <w:szCs w:val="18"/>
                <w:lang w:val="en-US"/>
              </w:rPr>
              <w:t>Target year</w:t>
            </w:r>
          </w:p>
        </w:tc>
        <w:tc>
          <w:tcPr>
            <w:tcW w:w="2369" w:type="dxa"/>
            <w:vAlign w:val="center"/>
          </w:tcPr>
          <w:p w14:paraId="330E13A1" w14:textId="14F7330C" w:rsidR="000602BB" w:rsidRPr="000602BB" w:rsidRDefault="000602BB" w:rsidP="00784E3F">
            <w:pPr>
              <w:jc w:val="center"/>
              <w:rPr>
                <w:rFonts w:asciiTheme="majorHAnsi" w:hAnsiTheme="majorHAnsi"/>
                <w:sz w:val="18"/>
                <w:szCs w:val="18"/>
                <w:lang w:val="en-US"/>
              </w:rPr>
            </w:pPr>
            <w:r w:rsidRPr="000602BB">
              <w:rPr>
                <w:rFonts w:asciiTheme="majorHAnsi" w:hAnsiTheme="majorHAnsi"/>
                <w:sz w:val="18"/>
                <w:szCs w:val="18"/>
                <w:lang w:val="en-US"/>
              </w:rPr>
              <w:t>Sam</w:t>
            </w:r>
            <w:r w:rsidR="00784E3F">
              <w:rPr>
                <w:rFonts w:asciiTheme="majorHAnsi" w:hAnsiTheme="majorHAnsi"/>
                <w:sz w:val="18"/>
                <w:szCs w:val="18"/>
                <w:lang w:val="en-US"/>
              </w:rPr>
              <w:t>e as NDC, or as set by regional/national Covenants</w:t>
            </w:r>
          </w:p>
        </w:tc>
        <w:tc>
          <w:tcPr>
            <w:tcW w:w="2363" w:type="dxa"/>
            <w:vAlign w:val="center"/>
          </w:tcPr>
          <w:p w14:paraId="3E13CC1F" w14:textId="77777777"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2050</w:t>
            </w:r>
          </w:p>
        </w:tc>
        <w:tc>
          <w:tcPr>
            <w:tcW w:w="2368" w:type="dxa"/>
            <w:vAlign w:val="center"/>
          </w:tcPr>
          <w:p w14:paraId="50D06214" w14:textId="77777777" w:rsid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If beyond 2030, shall also include interim target</w:t>
            </w:r>
            <w:r w:rsidR="00784E3F">
              <w:rPr>
                <w:rFonts w:asciiTheme="majorHAnsi" w:hAnsiTheme="majorHAnsi"/>
                <w:sz w:val="18"/>
                <w:szCs w:val="18"/>
                <w:lang w:val="en-US"/>
              </w:rPr>
              <w:t>.</w:t>
            </w:r>
          </w:p>
          <w:p w14:paraId="188AA9CA" w14:textId="3497FDA1" w:rsidR="00784E3F" w:rsidRPr="000602BB" w:rsidRDefault="00784E3F" w:rsidP="000602BB">
            <w:pPr>
              <w:jc w:val="center"/>
              <w:rPr>
                <w:rFonts w:asciiTheme="majorHAnsi" w:hAnsiTheme="majorHAnsi"/>
                <w:sz w:val="18"/>
                <w:szCs w:val="18"/>
                <w:lang w:val="en-US"/>
              </w:rPr>
            </w:pPr>
            <w:r w:rsidRPr="002A2567">
              <w:rPr>
                <w:rFonts w:asciiTheme="majorHAnsi" w:hAnsiTheme="majorHAnsi"/>
                <w:sz w:val="18"/>
                <w:szCs w:val="18"/>
                <w:lang w:val="en-GB"/>
              </w:rPr>
              <w:t>If the NDC target is before 2030, cities should additionally set a target for 2030.</w:t>
            </w:r>
          </w:p>
        </w:tc>
      </w:tr>
      <w:tr w:rsidR="000602BB" w:rsidRPr="000602BB" w14:paraId="37C66C0F" w14:textId="77777777" w:rsidTr="00452215">
        <w:trPr>
          <w:trHeight w:val="443"/>
        </w:trPr>
        <w:tc>
          <w:tcPr>
            <w:tcW w:w="2374" w:type="dxa"/>
            <w:shd w:val="clear" w:color="auto" w:fill="92D050"/>
            <w:vAlign w:val="center"/>
          </w:tcPr>
          <w:p w14:paraId="177998DC" w14:textId="654F7713" w:rsidR="000602BB" w:rsidRPr="000602BB" w:rsidRDefault="000602BB" w:rsidP="000602BB">
            <w:pPr>
              <w:rPr>
                <w:rFonts w:asciiTheme="majorHAnsi" w:hAnsiTheme="majorHAnsi"/>
                <w:bCs/>
                <w:sz w:val="20"/>
                <w:szCs w:val="18"/>
                <w:lang w:val="en-US"/>
              </w:rPr>
            </w:pPr>
            <w:r w:rsidRPr="000602BB">
              <w:rPr>
                <w:rFonts w:asciiTheme="majorHAnsi" w:hAnsiTheme="majorHAnsi"/>
                <w:bCs/>
                <w:sz w:val="20"/>
                <w:szCs w:val="18"/>
                <w:lang w:val="en-US"/>
              </w:rPr>
              <w:t>Base year (base year and intensity targets only)</w:t>
            </w:r>
          </w:p>
        </w:tc>
        <w:tc>
          <w:tcPr>
            <w:tcW w:w="2369" w:type="dxa"/>
            <w:vAlign w:val="center"/>
          </w:tcPr>
          <w:p w14:paraId="2EE9FADA" w14:textId="36AA1A38" w:rsidR="000602BB" w:rsidRPr="000602BB" w:rsidRDefault="00090C00" w:rsidP="00784E3F">
            <w:pPr>
              <w:jc w:val="center"/>
              <w:rPr>
                <w:rFonts w:asciiTheme="majorHAnsi" w:hAnsiTheme="majorHAnsi"/>
                <w:sz w:val="18"/>
                <w:szCs w:val="18"/>
                <w:lang w:val="en-US"/>
              </w:rPr>
            </w:pPr>
            <w:r>
              <w:rPr>
                <w:rFonts w:asciiTheme="majorHAnsi" w:hAnsiTheme="majorHAnsi"/>
                <w:sz w:val="18"/>
                <w:szCs w:val="18"/>
                <w:lang w:val="en-US"/>
              </w:rPr>
              <w:t>Should be the s</w:t>
            </w:r>
            <w:r w:rsidR="000602BB" w:rsidRPr="000602BB">
              <w:rPr>
                <w:rFonts w:asciiTheme="majorHAnsi" w:hAnsiTheme="majorHAnsi"/>
                <w:sz w:val="18"/>
                <w:szCs w:val="18"/>
                <w:lang w:val="en-US"/>
              </w:rPr>
              <w:t>am</w:t>
            </w:r>
            <w:r w:rsidR="00784E3F">
              <w:rPr>
                <w:rFonts w:asciiTheme="majorHAnsi" w:hAnsiTheme="majorHAnsi"/>
                <w:sz w:val="18"/>
                <w:szCs w:val="18"/>
                <w:lang w:val="en-US"/>
              </w:rPr>
              <w:t>e as NDC, or as set by regional/national Covenants</w:t>
            </w:r>
          </w:p>
        </w:tc>
        <w:tc>
          <w:tcPr>
            <w:tcW w:w="2363" w:type="dxa"/>
            <w:vAlign w:val="center"/>
          </w:tcPr>
          <w:p w14:paraId="6149493F" w14:textId="77777777" w:rsidR="000602BB" w:rsidRPr="000602BB" w:rsidRDefault="000602BB" w:rsidP="000602BB">
            <w:pPr>
              <w:jc w:val="center"/>
              <w:rPr>
                <w:rFonts w:asciiTheme="majorHAnsi" w:hAnsiTheme="majorHAnsi"/>
                <w:sz w:val="18"/>
                <w:szCs w:val="18"/>
                <w:lang w:val="en-US"/>
              </w:rPr>
            </w:pPr>
          </w:p>
        </w:tc>
        <w:tc>
          <w:tcPr>
            <w:tcW w:w="2368" w:type="dxa"/>
            <w:vAlign w:val="center"/>
          </w:tcPr>
          <w:p w14:paraId="538BDDBD" w14:textId="77777777"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If different to NDC, shall be justified</w:t>
            </w:r>
          </w:p>
        </w:tc>
      </w:tr>
      <w:tr w:rsidR="000602BB" w:rsidRPr="000602BB" w14:paraId="790BCE4A" w14:textId="77777777" w:rsidTr="00452215">
        <w:trPr>
          <w:trHeight w:val="443"/>
        </w:trPr>
        <w:tc>
          <w:tcPr>
            <w:tcW w:w="2374" w:type="dxa"/>
            <w:shd w:val="clear" w:color="auto" w:fill="92D050"/>
            <w:vAlign w:val="center"/>
          </w:tcPr>
          <w:p w14:paraId="522C5177" w14:textId="77777777" w:rsidR="000602BB" w:rsidRPr="000602BB" w:rsidRDefault="000602BB" w:rsidP="000602BB">
            <w:pPr>
              <w:rPr>
                <w:rFonts w:asciiTheme="majorHAnsi" w:hAnsiTheme="majorHAnsi"/>
                <w:bCs/>
                <w:sz w:val="20"/>
                <w:szCs w:val="18"/>
                <w:lang w:val="en-US"/>
              </w:rPr>
            </w:pPr>
            <w:r w:rsidRPr="000602BB">
              <w:rPr>
                <w:rFonts w:asciiTheme="majorHAnsi" w:hAnsiTheme="majorHAnsi"/>
                <w:bCs/>
                <w:sz w:val="20"/>
                <w:szCs w:val="18"/>
                <w:lang w:val="en-US"/>
              </w:rPr>
              <w:t>Ambition</w:t>
            </w:r>
          </w:p>
        </w:tc>
        <w:tc>
          <w:tcPr>
            <w:tcW w:w="2369" w:type="dxa"/>
            <w:vAlign w:val="center"/>
          </w:tcPr>
          <w:p w14:paraId="093E3027" w14:textId="748BEC17" w:rsidR="000602BB" w:rsidRPr="000602BB" w:rsidRDefault="000602BB" w:rsidP="00784E3F">
            <w:pPr>
              <w:jc w:val="center"/>
              <w:rPr>
                <w:rFonts w:asciiTheme="majorHAnsi" w:hAnsiTheme="majorHAnsi"/>
                <w:sz w:val="18"/>
                <w:szCs w:val="18"/>
                <w:lang w:val="en-US"/>
              </w:rPr>
            </w:pPr>
            <w:r w:rsidRPr="000602BB">
              <w:rPr>
                <w:rFonts w:asciiTheme="majorHAnsi" w:hAnsiTheme="majorHAnsi"/>
                <w:sz w:val="18"/>
                <w:szCs w:val="18"/>
                <w:lang w:val="en-US"/>
              </w:rPr>
              <w:t xml:space="preserve">Same </w:t>
            </w:r>
            <w:r w:rsidR="00784E3F">
              <w:rPr>
                <w:rFonts w:asciiTheme="majorHAnsi" w:hAnsiTheme="majorHAnsi"/>
                <w:sz w:val="18"/>
                <w:szCs w:val="18"/>
                <w:lang w:val="en-US"/>
              </w:rPr>
              <w:t>as NDC, or as set by regional/national Covenants</w:t>
            </w:r>
          </w:p>
        </w:tc>
        <w:tc>
          <w:tcPr>
            <w:tcW w:w="2363" w:type="dxa"/>
            <w:vAlign w:val="center"/>
          </w:tcPr>
          <w:p w14:paraId="31CA0D8E" w14:textId="77777777"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More ambitious than NDC</w:t>
            </w:r>
          </w:p>
        </w:tc>
        <w:tc>
          <w:tcPr>
            <w:tcW w:w="2368" w:type="dxa"/>
            <w:vAlign w:val="center"/>
          </w:tcPr>
          <w:p w14:paraId="2F76BBB5" w14:textId="77777777"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Refers to unconditional components of NDC</w:t>
            </w:r>
          </w:p>
        </w:tc>
      </w:tr>
      <w:tr w:rsidR="000602BB" w:rsidRPr="000602BB" w14:paraId="1A9E3D82" w14:textId="77777777" w:rsidTr="00452215">
        <w:trPr>
          <w:trHeight w:val="899"/>
        </w:trPr>
        <w:tc>
          <w:tcPr>
            <w:tcW w:w="2374" w:type="dxa"/>
            <w:shd w:val="clear" w:color="auto" w:fill="92D050"/>
            <w:vAlign w:val="center"/>
          </w:tcPr>
          <w:p w14:paraId="54F5EE48" w14:textId="77777777" w:rsidR="000602BB" w:rsidRPr="000602BB" w:rsidRDefault="000602BB" w:rsidP="000602BB">
            <w:pPr>
              <w:rPr>
                <w:rFonts w:asciiTheme="majorHAnsi" w:hAnsiTheme="majorHAnsi"/>
                <w:bCs/>
                <w:sz w:val="20"/>
                <w:szCs w:val="18"/>
                <w:lang w:val="en-US"/>
              </w:rPr>
            </w:pPr>
            <w:r w:rsidRPr="000602BB">
              <w:rPr>
                <w:rFonts w:asciiTheme="majorHAnsi" w:hAnsiTheme="majorHAnsi"/>
                <w:bCs/>
                <w:sz w:val="20"/>
                <w:szCs w:val="18"/>
                <w:lang w:val="en-US"/>
              </w:rPr>
              <w:t>Units</w:t>
            </w:r>
          </w:p>
        </w:tc>
        <w:tc>
          <w:tcPr>
            <w:tcW w:w="2369" w:type="dxa"/>
            <w:vAlign w:val="center"/>
          </w:tcPr>
          <w:p w14:paraId="79C334AB" w14:textId="77777777"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 reduction from base / scenario year, and absolute emissions for target year in tCO2e</w:t>
            </w:r>
          </w:p>
        </w:tc>
        <w:tc>
          <w:tcPr>
            <w:tcW w:w="2363" w:type="dxa"/>
            <w:vAlign w:val="center"/>
          </w:tcPr>
          <w:p w14:paraId="50C86F45" w14:textId="77777777" w:rsidR="000602BB" w:rsidRPr="000602BB" w:rsidRDefault="000602BB" w:rsidP="000602BB">
            <w:pPr>
              <w:jc w:val="center"/>
              <w:rPr>
                <w:rFonts w:asciiTheme="majorHAnsi" w:hAnsiTheme="majorHAnsi"/>
                <w:sz w:val="18"/>
                <w:szCs w:val="18"/>
                <w:lang w:val="en-US"/>
              </w:rPr>
            </w:pPr>
          </w:p>
        </w:tc>
        <w:tc>
          <w:tcPr>
            <w:tcW w:w="2368" w:type="dxa"/>
            <w:vAlign w:val="center"/>
          </w:tcPr>
          <w:p w14:paraId="34617A51" w14:textId="77777777" w:rsidR="000602BB" w:rsidRPr="000602BB" w:rsidRDefault="000602BB" w:rsidP="000602BB">
            <w:pPr>
              <w:jc w:val="center"/>
              <w:rPr>
                <w:rFonts w:asciiTheme="majorHAnsi" w:hAnsiTheme="majorHAnsi"/>
                <w:sz w:val="18"/>
                <w:szCs w:val="18"/>
                <w:lang w:val="en-US"/>
              </w:rPr>
            </w:pPr>
          </w:p>
        </w:tc>
      </w:tr>
      <w:tr w:rsidR="000602BB" w:rsidRPr="000602BB" w14:paraId="61B03600" w14:textId="77777777" w:rsidTr="00452215">
        <w:trPr>
          <w:trHeight w:val="664"/>
        </w:trPr>
        <w:tc>
          <w:tcPr>
            <w:tcW w:w="2374" w:type="dxa"/>
            <w:shd w:val="clear" w:color="auto" w:fill="92D050"/>
            <w:vAlign w:val="center"/>
          </w:tcPr>
          <w:p w14:paraId="43AA7406" w14:textId="77777777" w:rsidR="000602BB" w:rsidRPr="000602BB" w:rsidRDefault="000602BB" w:rsidP="000602BB">
            <w:pPr>
              <w:rPr>
                <w:rFonts w:asciiTheme="majorHAnsi" w:hAnsiTheme="majorHAnsi"/>
                <w:bCs/>
                <w:sz w:val="20"/>
                <w:szCs w:val="18"/>
                <w:lang w:val="en-US"/>
              </w:rPr>
            </w:pPr>
            <w:r w:rsidRPr="000602BB">
              <w:rPr>
                <w:rFonts w:asciiTheme="majorHAnsi" w:hAnsiTheme="majorHAnsi"/>
                <w:bCs/>
                <w:sz w:val="20"/>
                <w:szCs w:val="18"/>
                <w:lang w:val="en-US"/>
              </w:rPr>
              <w:t>Use of transferable emissions</w:t>
            </w:r>
          </w:p>
        </w:tc>
        <w:tc>
          <w:tcPr>
            <w:tcW w:w="2369" w:type="dxa"/>
            <w:vAlign w:val="center"/>
          </w:tcPr>
          <w:p w14:paraId="7D31F52D" w14:textId="56366115"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 xml:space="preserve">Only permissible where target ambition exceeds </w:t>
            </w:r>
            <w:r w:rsidR="00BD0AD4">
              <w:rPr>
                <w:rFonts w:asciiTheme="majorHAnsi" w:hAnsiTheme="majorHAnsi"/>
                <w:sz w:val="18"/>
                <w:szCs w:val="18"/>
                <w:lang w:val="en-US"/>
              </w:rPr>
              <w:t xml:space="preserve">the </w:t>
            </w:r>
            <w:r w:rsidR="00090C00">
              <w:rPr>
                <w:rFonts w:asciiTheme="majorHAnsi" w:hAnsiTheme="majorHAnsi"/>
                <w:sz w:val="18"/>
                <w:szCs w:val="18"/>
                <w:lang w:val="en-US"/>
              </w:rPr>
              <w:t xml:space="preserve">unconditional components of the </w:t>
            </w:r>
            <w:r w:rsidRPr="000602BB">
              <w:rPr>
                <w:rFonts w:asciiTheme="majorHAnsi" w:hAnsiTheme="majorHAnsi"/>
                <w:sz w:val="18"/>
                <w:szCs w:val="18"/>
                <w:lang w:val="en-US"/>
              </w:rPr>
              <w:t>NDC</w:t>
            </w:r>
          </w:p>
        </w:tc>
        <w:tc>
          <w:tcPr>
            <w:tcW w:w="2363" w:type="dxa"/>
            <w:vAlign w:val="center"/>
          </w:tcPr>
          <w:p w14:paraId="0097A7E0" w14:textId="77777777" w:rsidR="000602BB" w:rsidRPr="000602BB" w:rsidRDefault="000602BB" w:rsidP="000602BB">
            <w:pPr>
              <w:jc w:val="center"/>
              <w:rPr>
                <w:rFonts w:asciiTheme="majorHAnsi" w:hAnsiTheme="majorHAnsi"/>
                <w:sz w:val="18"/>
                <w:szCs w:val="18"/>
                <w:lang w:val="en-US"/>
              </w:rPr>
            </w:pPr>
          </w:p>
        </w:tc>
        <w:tc>
          <w:tcPr>
            <w:tcW w:w="2368" w:type="dxa"/>
            <w:vAlign w:val="center"/>
          </w:tcPr>
          <w:p w14:paraId="550FFED6" w14:textId="26E0D85B" w:rsidR="000602BB" w:rsidRPr="004A44F5" w:rsidRDefault="004A44F5" w:rsidP="004A44F5">
            <w:pPr>
              <w:jc w:val="center"/>
              <w:rPr>
                <w:rFonts w:asciiTheme="majorHAnsi" w:hAnsiTheme="majorHAnsi"/>
                <w:sz w:val="18"/>
                <w:szCs w:val="18"/>
                <w:lang w:val="en-GB"/>
              </w:rPr>
            </w:pPr>
            <w:r>
              <w:rPr>
                <w:rFonts w:asciiTheme="majorHAnsi" w:hAnsiTheme="majorHAnsi"/>
                <w:sz w:val="18"/>
                <w:szCs w:val="18"/>
                <w:lang w:val="en-US"/>
              </w:rPr>
              <w:t>T</w:t>
            </w:r>
            <w:r w:rsidRPr="004A44F5">
              <w:rPr>
                <w:rFonts w:asciiTheme="majorHAnsi" w:hAnsiTheme="majorHAnsi"/>
                <w:sz w:val="18"/>
                <w:szCs w:val="18"/>
                <w:lang w:val="en-US"/>
              </w:rPr>
              <w:t>he local government shall report the target, with and without the transferable emissions units, as well as identify the source of the transferable emissions units</w:t>
            </w:r>
            <w:r>
              <w:rPr>
                <w:rFonts w:asciiTheme="majorHAnsi" w:hAnsiTheme="majorHAnsi"/>
                <w:sz w:val="18"/>
                <w:szCs w:val="18"/>
                <w:lang w:val="en-US"/>
              </w:rPr>
              <w:t>.</w:t>
            </w:r>
          </w:p>
        </w:tc>
      </w:tr>
      <w:tr w:rsidR="000602BB" w:rsidRPr="000602BB" w14:paraId="5FDB6AE1" w14:textId="77777777" w:rsidTr="00452215">
        <w:trPr>
          <w:trHeight w:val="678"/>
        </w:trPr>
        <w:tc>
          <w:tcPr>
            <w:tcW w:w="2374" w:type="dxa"/>
            <w:shd w:val="clear" w:color="auto" w:fill="92D050"/>
            <w:vAlign w:val="center"/>
          </w:tcPr>
          <w:p w14:paraId="401496A3" w14:textId="77777777" w:rsidR="000602BB" w:rsidRPr="000602BB" w:rsidRDefault="000602BB" w:rsidP="000602BB">
            <w:pPr>
              <w:rPr>
                <w:rFonts w:asciiTheme="majorHAnsi" w:hAnsiTheme="majorHAnsi"/>
                <w:bCs/>
                <w:sz w:val="20"/>
                <w:szCs w:val="18"/>
                <w:lang w:val="en-US"/>
              </w:rPr>
            </w:pPr>
            <w:r w:rsidRPr="000602BB">
              <w:rPr>
                <w:rFonts w:asciiTheme="majorHAnsi" w:hAnsiTheme="majorHAnsi"/>
                <w:bCs/>
                <w:sz w:val="20"/>
                <w:szCs w:val="18"/>
                <w:lang w:val="en-US"/>
              </w:rPr>
              <w:t>Conditionality</w:t>
            </w:r>
          </w:p>
        </w:tc>
        <w:tc>
          <w:tcPr>
            <w:tcW w:w="2369" w:type="dxa"/>
            <w:vAlign w:val="center"/>
          </w:tcPr>
          <w:p w14:paraId="70E3AF9F" w14:textId="77777777"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Permissible but conditional components shall be stated and identified</w:t>
            </w:r>
          </w:p>
        </w:tc>
        <w:tc>
          <w:tcPr>
            <w:tcW w:w="2363" w:type="dxa"/>
            <w:vAlign w:val="center"/>
          </w:tcPr>
          <w:p w14:paraId="69D560BE" w14:textId="5B680C9C"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 xml:space="preserve">Conditional components of the target are </w:t>
            </w:r>
            <w:r w:rsidR="00090C00">
              <w:rPr>
                <w:rFonts w:asciiTheme="majorHAnsi" w:hAnsiTheme="majorHAnsi"/>
                <w:sz w:val="18"/>
                <w:szCs w:val="18"/>
                <w:lang w:val="en-US"/>
              </w:rPr>
              <w:t xml:space="preserve">identified and should be </w:t>
            </w:r>
            <w:r w:rsidRPr="000602BB">
              <w:rPr>
                <w:rFonts w:asciiTheme="majorHAnsi" w:hAnsiTheme="majorHAnsi"/>
                <w:sz w:val="18"/>
                <w:szCs w:val="18"/>
                <w:lang w:val="en-US"/>
              </w:rPr>
              <w:t>quantified</w:t>
            </w:r>
            <w:r w:rsidR="00090C00">
              <w:rPr>
                <w:rFonts w:asciiTheme="majorHAnsi" w:hAnsiTheme="majorHAnsi"/>
                <w:sz w:val="18"/>
                <w:szCs w:val="18"/>
                <w:lang w:val="en-US"/>
              </w:rPr>
              <w:t xml:space="preserve"> where possible</w:t>
            </w:r>
          </w:p>
        </w:tc>
        <w:tc>
          <w:tcPr>
            <w:tcW w:w="2368" w:type="dxa"/>
            <w:vAlign w:val="center"/>
          </w:tcPr>
          <w:p w14:paraId="39ED4E23" w14:textId="7366285F" w:rsidR="000602BB" w:rsidRPr="000602BB" w:rsidRDefault="00090C00" w:rsidP="000602BB">
            <w:pPr>
              <w:jc w:val="center"/>
              <w:rPr>
                <w:rFonts w:asciiTheme="majorHAnsi" w:hAnsiTheme="majorHAnsi"/>
                <w:sz w:val="18"/>
                <w:szCs w:val="18"/>
                <w:lang w:val="en-US"/>
              </w:rPr>
            </w:pPr>
            <w:r>
              <w:rPr>
                <w:rFonts w:asciiTheme="majorHAnsi" w:hAnsiTheme="majorHAnsi"/>
                <w:sz w:val="18"/>
                <w:szCs w:val="18"/>
                <w:lang w:val="en-US"/>
              </w:rPr>
              <w:t>Permissible only when LG’s target ambition exceeds the unconditional components of the NDC</w:t>
            </w:r>
          </w:p>
        </w:tc>
      </w:tr>
    </w:tbl>
    <w:p w14:paraId="7FA03597" w14:textId="77777777" w:rsidR="000602BB" w:rsidRPr="000602BB" w:rsidRDefault="000602BB" w:rsidP="000602BB">
      <w:pPr>
        <w:keepNext/>
        <w:keepLines/>
        <w:pBdr>
          <w:bottom w:val="dotted" w:sz="4" w:space="1" w:color="0070C0"/>
        </w:pBdr>
        <w:spacing w:before="200" w:line="240" w:lineRule="auto"/>
        <w:ind w:left="360" w:hanging="360"/>
        <w:contextualSpacing/>
        <w:jc w:val="both"/>
        <w:outlineLvl w:val="1"/>
        <w:rPr>
          <w:rFonts w:asciiTheme="majorHAnsi" w:eastAsia="Arial" w:hAnsiTheme="majorHAnsi" w:cstheme="minorHAnsi"/>
          <w:b/>
          <w:sz w:val="24"/>
          <w:szCs w:val="24"/>
        </w:rPr>
      </w:pPr>
      <w:r w:rsidRPr="000602BB">
        <w:rPr>
          <w:rFonts w:asciiTheme="majorHAnsi" w:eastAsia="Arial" w:hAnsiTheme="majorHAnsi" w:cstheme="minorHAnsi"/>
          <w:b/>
          <w:sz w:val="24"/>
          <w:szCs w:val="24"/>
        </w:rPr>
        <w:br w:type="page"/>
      </w:r>
    </w:p>
    <w:p w14:paraId="4034EBB9" w14:textId="77777777" w:rsidR="000602BB" w:rsidRPr="003A7BEC" w:rsidRDefault="000602BB" w:rsidP="003A7BEC">
      <w:pPr>
        <w:pStyle w:val="Heading2"/>
        <w:spacing w:before="0" w:line="276" w:lineRule="auto"/>
        <w:contextualSpacing w:val="0"/>
        <w:jc w:val="both"/>
        <w:rPr>
          <w:rFonts w:asciiTheme="majorHAnsi" w:eastAsia="Calibri" w:hAnsiTheme="majorHAnsi" w:cs="Calibri"/>
        </w:rPr>
      </w:pPr>
      <w:bookmarkStart w:id="75" w:name="_Toc511922046"/>
      <w:bookmarkStart w:id="76" w:name="_Ref520277926"/>
      <w:bookmarkStart w:id="77" w:name="_Ref520277974"/>
      <w:bookmarkStart w:id="78" w:name="_Toc520794143"/>
      <w:r w:rsidRPr="003A7BEC">
        <w:rPr>
          <w:rFonts w:asciiTheme="majorHAnsi" w:eastAsia="Calibri" w:hAnsiTheme="majorHAnsi" w:cs="Calibri"/>
        </w:rPr>
        <w:lastRenderedPageBreak/>
        <w:t>Annex D: Risk and Vulnerability Assessment Reporting Framework</w:t>
      </w:r>
      <w:bookmarkEnd w:id="74"/>
      <w:bookmarkEnd w:id="75"/>
      <w:bookmarkEnd w:id="76"/>
      <w:bookmarkEnd w:id="77"/>
      <w:bookmarkEnd w:id="78"/>
    </w:p>
    <w:tbl>
      <w:tblPr>
        <w:tblStyle w:val="TableGrid"/>
        <w:tblW w:w="0" w:type="auto"/>
        <w:jc w:val="center"/>
        <w:tblBorders>
          <w:insideV w:val="none" w:sz="0" w:space="0" w:color="auto"/>
        </w:tblBorders>
        <w:tblLook w:val="04A0" w:firstRow="1" w:lastRow="0" w:firstColumn="1" w:lastColumn="0" w:noHBand="0" w:noVBand="1"/>
      </w:tblPr>
      <w:tblGrid>
        <w:gridCol w:w="1266"/>
        <w:gridCol w:w="326"/>
        <w:gridCol w:w="7826"/>
      </w:tblGrid>
      <w:tr w:rsidR="000602BB" w:rsidRPr="000602BB" w14:paraId="5AE16C8B" w14:textId="77777777" w:rsidTr="00452215">
        <w:trPr>
          <w:jc w:val="center"/>
        </w:trPr>
        <w:tc>
          <w:tcPr>
            <w:tcW w:w="1266" w:type="dxa"/>
            <w:shd w:val="clear" w:color="auto" w:fill="92D050"/>
            <w:vAlign w:val="center"/>
          </w:tcPr>
          <w:p w14:paraId="4943FA70" w14:textId="77777777" w:rsidR="000602BB" w:rsidRPr="000602BB" w:rsidRDefault="000602BB" w:rsidP="000602BB">
            <w:pPr>
              <w:jc w:val="center"/>
              <w:rPr>
                <w:rFonts w:asciiTheme="majorHAnsi" w:hAnsiTheme="majorHAnsi" w:cstheme="minorHAnsi"/>
                <w:lang w:val="en-US"/>
              </w:rPr>
            </w:pPr>
            <w:r w:rsidRPr="000602BB">
              <w:rPr>
                <w:rFonts w:asciiTheme="majorHAnsi" w:hAnsiTheme="majorHAnsi" w:cstheme="minorHAnsi"/>
                <w:lang w:val="en-US"/>
              </w:rPr>
              <w:t>(m)</w:t>
            </w:r>
          </w:p>
        </w:tc>
        <w:tc>
          <w:tcPr>
            <w:tcW w:w="326" w:type="dxa"/>
            <w:vAlign w:val="center"/>
          </w:tcPr>
          <w:p w14:paraId="4FEB798C" w14:textId="77777777" w:rsidR="000602BB" w:rsidRPr="000602BB" w:rsidRDefault="000602BB" w:rsidP="000602BB">
            <w:pPr>
              <w:rPr>
                <w:rFonts w:asciiTheme="majorHAnsi" w:hAnsiTheme="majorHAnsi" w:cstheme="minorHAnsi"/>
                <w:lang w:val="en-US"/>
              </w:rPr>
            </w:pPr>
            <w:r w:rsidRPr="000602BB">
              <w:rPr>
                <w:rFonts w:asciiTheme="majorHAnsi" w:hAnsiTheme="majorHAnsi" w:cstheme="minorHAnsi"/>
                <w:lang w:val="en-US"/>
              </w:rPr>
              <w:t>=</w:t>
            </w:r>
          </w:p>
        </w:tc>
        <w:tc>
          <w:tcPr>
            <w:tcW w:w="7826" w:type="dxa"/>
            <w:vAlign w:val="center"/>
          </w:tcPr>
          <w:p w14:paraId="17A2C80E" w14:textId="7C69DF96" w:rsidR="000602BB" w:rsidRPr="000602BB" w:rsidRDefault="000602BB" w:rsidP="009E4245">
            <w:pPr>
              <w:rPr>
                <w:rFonts w:asciiTheme="majorHAnsi" w:hAnsiTheme="majorHAnsi" w:cstheme="minorHAnsi"/>
                <w:lang w:val="en-US"/>
              </w:rPr>
            </w:pPr>
            <w:r w:rsidRPr="000602BB">
              <w:rPr>
                <w:rFonts w:asciiTheme="majorHAnsi" w:hAnsiTheme="majorHAnsi" w:cstheme="minorHAnsi"/>
                <w:lang w:val="en-US"/>
              </w:rPr>
              <w:t>mandatory to report</w:t>
            </w:r>
          </w:p>
        </w:tc>
      </w:tr>
      <w:tr w:rsidR="000602BB" w:rsidRPr="000602BB" w14:paraId="1D1063C8" w14:textId="77777777" w:rsidTr="00452215">
        <w:trPr>
          <w:jc w:val="center"/>
        </w:trPr>
        <w:tc>
          <w:tcPr>
            <w:tcW w:w="1266" w:type="dxa"/>
            <w:shd w:val="clear" w:color="auto" w:fill="92D050"/>
            <w:vAlign w:val="center"/>
          </w:tcPr>
          <w:p w14:paraId="150DF7D3" w14:textId="77777777" w:rsidR="000602BB" w:rsidRPr="000602BB" w:rsidRDefault="000602BB" w:rsidP="000602BB">
            <w:pPr>
              <w:jc w:val="center"/>
              <w:rPr>
                <w:rFonts w:asciiTheme="majorHAnsi" w:hAnsiTheme="majorHAnsi" w:cstheme="minorHAnsi"/>
                <w:lang w:val="en-US"/>
              </w:rPr>
            </w:pPr>
            <w:r w:rsidRPr="000602BB">
              <w:rPr>
                <w:rFonts w:asciiTheme="majorHAnsi" w:hAnsiTheme="majorHAnsi" w:cstheme="minorHAnsi"/>
                <w:lang w:val="en-US"/>
              </w:rPr>
              <w:t>(r)</w:t>
            </w:r>
          </w:p>
        </w:tc>
        <w:tc>
          <w:tcPr>
            <w:tcW w:w="326" w:type="dxa"/>
            <w:vAlign w:val="center"/>
          </w:tcPr>
          <w:p w14:paraId="53E91FA2" w14:textId="77777777" w:rsidR="000602BB" w:rsidRPr="000602BB" w:rsidRDefault="000602BB" w:rsidP="000602BB">
            <w:pPr>
              <w:rPr>
                <w:rFonts w:asciiTheme="majorHAnsi" w:hAnsiTheme="majorHAnsi" w:cstheme="minorHAnsi"/>
                <w:lang w:val="en-US"/>
              </w:rPr>
            </w:pPr>
            <w:r w:rsidRPr="000602BB">
              <w:rPr>
                <w:rFonts w:asciiTheme="majorHAnsi" w:hAnsiTheme="majorHAnsi" w:cstheme="minorHAnsi"/>
                <w:lang w:val="en-US"/>
              </w:rPr>
              <w:t>=</w:t>
            </w:r>
          </w:p>
        </w:tc>
        <w:tc>
          <w:tcPr>
            <w:tcW w:w="7826" w:type="dxa"/>
            <w:vAlign w:val="center"/>
          </w:tcPr>
          <w:p w14:paraId="316F7CB8" w14:textId="528AC9F6" w:rsidR="000602BB" w:rsidRPr="000602BB" w:rsidRDefault="000602BB" w:rsidP="000602BB">
            <w:pPr>
              <w:rPr>
                <w:rFonts w:asciiTheme="majorHAnsi" w:hAnsiTheme="majorHAnsi" w:cstheme="minorHAnsi"/>
                <w:lang w:val="en-US"/>
              </w:rPr>
            </w:pPr>
            <w:r w:rsidRPr="000602BB">
              <w:rPr>
                <w:rFonts w:asciiTheme="majorHAnsi" w:hAnsiTheme="majorHAnsi" w:cstheme="minorHAnsi"/>
                <w:lang w:val="en-US"/>
              </w:rPr>
              <w:t>Recommended to report</w:t>
            </w:r>
          </w:p>
        </w:tc>
      </w:tr>
      <w:tr w:rsidR="000602BB" w:rsidRPr="000602BB" w14:paraId="18972545" w14:textId="77777777" w:rsidTr="00452215">
        <w:trPr>
          <w:jc w:val="center"/>
        </w:trPr>
        <w:tc>
          <w:tcPr>
            <w:tcW w:w="1266" w:type="dxa"/>
            <w:shd w:val="clear" w:color="auto" w:fill="92D050"/>
            <w:vAlign w:val="center"/>
          </w:tcPr>
          <w:p w14:paraId="6CBB481E" w14:textId="77777777" w:rsidR="000602BB" w:rsidRPr="000602BB" w:rsidRDefault="000602BB" w:rsidP="000602BB">
            <w:pPr>
              <w:jc w:val="center"/>
              <w:rPr>
                <w:rFonts w:asciiTheme="majorHAnsi" w:hAnsiTheme="majorHAnsi" w:cstheme="minorHAnsi"/>
                <w:lang w:val="en-US"/>
              </w:rPr>
            </w:pPr>
            <w:r w:rsidRPr="000602BB">
              <w:rPr>
                <w:rFonts w:asciiTheme="majorHAnsi" w:hAnsiTheme="majorHAnsi" w:cstheme="minorHAnsi"/>
                <w:lang w:val="en-US"/>
              </w:rPr>
              <w:t>(opt)</w:t>
            </w:r>
          </w:p>
        </w:tc>
        <w:tc>
          <w:tcPr>
            <w:tcW w:w="326" w:type="dxa"/>
            <w:vAlign w:val="center"/>
          </w:tcPr>
          <w:p w14:paraId="67CA963D" w14:textId="77777777" w:rsidR="000602BB" w:rsidRPr="000602BB" w:rsidRDefault="000602BB" w:rsidP="000602BB">
            <w:pPr>
              <w:rPr>
                <w:rFonts w:asciiTheme="majorHAnsi" w:hAnsiTheme="majorHAnsi" w:cstheme="minorHAnsi"/>
                <w:lang w:val="en-US"/>
              </w:rPr>
            </w:pPr>
            <w:r w:rsidRPr="000602BB">
              <w:rPr>
                <w:rFonts w:asciiTheme="majorHAnsi" w:hAnsiTheme="majorHAnsi" w:cstheme="minorHAnsi"/>
                <w:lang w:val="en-US"/>
              </w:rPr>
              <w:t>=</w:t>
            </w:r>
          </w:p>
        </w:tc>
        <w:tc>
          <w:tcPr>
            <w:tcW w:w="7826" w:type="dxa"/>
            <w:vAlign w:val="center"/>
          </w:tcPr>
          <w:p w14:paraId="33D8A0A2" w14:textId="0FC340B8" w:rsidR="000602BB" w:rsidRPr="000602BB" w:rsidRDefault="008770B7" w:rsidP="000602BB">
            <w:pPr>
              <w:rPr>
                <w:rFonts w:asciiTheme="majorHAnsi" w:hAnsiTheme="majorHAnsi" w:cstheme="minorHAnsi"/>
                <w:lang w:val="en-US"/>
              </w:rPr>
            </w:pPr>
            <w:r>
              <w:rPr>
                <w:rFonts w:asciiTheme="majorHAnsi" w:hAnsiTheme="majorHAnsi" w:cstheme="minorHAnsi"/>
                <w:lang w:val="en-US"/>
              </w:rPr>
              <w:t>Optional to report</w:t>
            </w:r>
          </w:p>
        </w:tc>
      </w:tr>
      <w:tr w:rsidR="000602BB" w:rsidRPr="000602BB" w14:paraId="63DE84A4" w14:textId="77777777" w:rsidTr="00452215">
        <w:trPr>
          <w:jc w:val="center"/>
        </w:trPr>
        <w:tc>
          <w:tcPr>
            <w:tcW w:w="1266" w:type="dxa"/>
            <w:shd w:val="clear" w:color="auto" w:fill="92D050"/>
            <w:vAlign w:val="center"/>
          </w:tcPr>
          <w:p w14:paraId="0A459701" w14:textId="77777777" w:rsidR="000602BB" w:rsidRPr="000602BB" w:rsidRDefault="000602BB" w:rsidP="000602BB">
            <w:pPr>
              <w:jc w:val="center"/>
              <w:rPr>
                <w:rFonts w:asciiTheme="majorHAnsi" w:hAnsiTheme="majorHAnsi" w:cstheme="minorHAnsi"/>
                <w:i/>
                <w:lang w:val="en-US"/>
              </w:rPr>
            </w:pPr>
            <w:r w:rsidRPr="000602BB">
              <w:rPr>
                <w:rFonts w:asciiTheme="majorHAnsi" w:hAnsiTheme="majorHAnsi" w:cstheme="minorHAnsi"/>
                <w:i/>
                <w:lang w:val="en-US"/>
              </w:rPr>
              <w:t>italics</w:t>
            </w:r>
          </w:p>
        </w:tc>
        <w:tc>
          <w:tcPr>
            <w:tcW w:w="326" w:type="dxa"/>
            <w:vAlign w:val="center"/>
          </w:tcPr>
          <w:p w14:paraId="2ABEC134" w14:textId="77777777" w:rsidR="000602BB" w:rsidRPr="000602BB" w:rsidRDefault="000602BB" w:rsidP="000602BB">
            <w:pPr>
              <w:rPr>
                <w:rFonts w:asciiTheme="majorHAnsi" w:hAnsiTheme="majorHAnsi" w:cstheme="minorHAnsi"/>
                <w:lang w:val="en-US"/>
              </w:rPr>
            </w:pPr>
            <w:r w:rsidRPr="000602BB">
              <w:rPr>
                <w:rFonts w:asciiTheme="majorHAnsi" w:hAnsiTheme="majorHAnsi" w:cstheme="minorHAnsi"/>
                <w:lang w:val="en-US"/>
              </w:rPr>
              <w:t>=</w:t>
            </w:r>
          </w:p>
        </w:tc>
        <w:tc>
          <w:tcPr>
            <w:tcW w:w="7826" w:type="dxa"/>
            <w:vAlign w:val="center"/>
          </w:tcPr>
          <w:p w14:paraId="7306B870" w14:textId="77777777" w:rsidR="000602BB" w:rsidRPr="000602BB" w:rsidRDefault="000602BB" w:rsidP="000602BB">
            <w:pPr>
              <w:rPr>
                <w:rFonts w:asciiTheme="majorHAnsi" w:hAnsiTheme="majorHAnsi" w:cstheme="minorHAnsi"/>
                <w:lang w:val="en-US"/>
              </w:rPr>
            </w:pPr>
            <w:r w:rsidRPr="000602BB">
              <w:rPr>
                <w:rFonts w:asciiTheme="majorHAnsi" w:hAnsiTheme="majorHAnsi" w:cstheme="minorHAnsi"/>
                <w:lang w:val="en-US"/>
              </w:rPr>
              <w:t>Explanatory notes</w:t>
            </w:r>
          </w:p>
        </w:tc>
      </w:tr>
    </w:tbl>
    <w:p w14:paraId="7E3F7F17" w14:textId="77777777" w:rsidR="000602BB" w:rsidRPr="000602BB" w:rsidRDefault="000602BB" w:rsidP="000602BB">
      <w:pPr>
        <w:jc w:val="both"/>
        <w:rPr>
          <w:rFonts w:asciiTheme="majorHAnsi" w:hAnsiTheme="majorHAnsi" w:cstheme="minorHAnsi"/>
          <w:sz w:val="20"/>
          <w:lang w:val="en-US"/>
        </w:rPr>
      </w:pPr>
    </w:p>
    <w:p w14:paraId="64FB8A2B" w14:textId="77777777" w:rsidR="000602BB" w:rsidRPr="000602BB" w:rsidRDefault="000602BB" w:rsidP="000602BB">
      <w:pPr>
        <w:rPr>
          <w:rFonts w:asciiTheme="majorHAnsi" w:hAnsiTheme="majorHAnsi" w:cstheme="minorHAnsi"/>
          <w:bCs/>
          <w:iCs/>
          <w:lang w:val="en-US"/>
        </w:rPr>
      </w:pPr>
    </w:p>
    <w:p w14:paraId="43AC8DA4" w14:textId="471F78ED" w:rsidR="000602BB" w:rsidRPr="004A44F5" w:rsidRDefault="000602BB" w:rsidP="000602BB">
      <w:pPr>
        <w:rPr>
          <w:rFonts w:asciiTheme="majorHAnsi" w:hAnsiTheme="majorHAnsi" w:cstheme="minorHAnsi"/>
          <w:bCs/>
          <w:iCs/>
          <w:lang w:val="en-US"/>
        </w:rPr>
      </w:pPr>
      <w:r w:rsidRPr="000602BB">
        <w:rPr>
          <w:rFonts w:asciiTheme="majorHAnsi" w:hAnsiTheme="majorHAnsi" w:cstheme="minorHAnsi"/>
          <w:bCs/>
          <w:iCs/>
          <w:lang w:val="en-US"/>
        </w:rPr>
        <w:t>Table 1. Section A - Current and future climate risks, exposure, im</w:t>
      </w:r>
      <w:r w:rsidR="004A44F5">
        <w:rPr>
          <w:rFonts w:asciiTheme="majorHAnsi" w:hAnsiTheme="majorHAnsi" w:cstheme="minorHAnsi"/>
          <w:bCs/>
          <w:iCs/>
          <w:lang w:val="en-US"/>
        </w:rPr>
        <w:t>pacts and vulnerability</w:t>
      </w:r>
    </w:p>
    <w:tbl>
      <w:tblPr>
        <w:tblStyle w:val="TableGrid"/>
        <w:tblpPr w:leftFromText="180" w:rightFromText="180" w:vertAnchor="text" w:tblpXSpec="center" w:tblpY="1"/>
        <w:tblOverlap w:val="never"/>
        <w:tblW w:w="946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none" w:sz="0" w:space="0" w:color="auto"/>
        </w:tblBorders>
        <w:tblLook w:val="04A0" w:firstRow="1" w:lastRow="0" w:firstColumn="1" w:lastColumn="0" w:noHBand="0" w:noVBand="1"/>
      </w:tblPr>
      <w:tblGrid>
        <w:gridCol w:w="3447"/>
        <w:gridCol w:w="2684"/>
        <w:gridCol w:w="3333"/>
      </w:tblGrid>
      <w:tr w:rsidR="000602BB" w:rsidRPr="000602BB" w14:paraId="4012618F" w14:textId="77777777" w:rsidTr="00452215">
        <w:trPr>
          <w:trHeight w:val="393"/>
        </w:trPr>
        <w:tc>
          <w:tcPr>
            <w:tcW w:w="9464" w:type="dxa"/>
            <w:gridSpan w:val="3"/>
            <w:shd w:val="clear" w:color="auto" w:fill="92D050"/>
          </w:tcPr>
          <w:p w14:paraId="4DC2AA76" w14:textId="23AAE2F9" w:rsidR="000602BB" w:rsidRPr="000602BB" w:rsidRDefault="000602BB" w:rsidP="000602BB">
            <w:pPr>
              <w:jc w:val="both"/>
              <w:rPr>
                <w:rFonts w:asciiTheme="majorHAnsi" w:hAnsiTheme="majorHAnsi" w:cstheme="minorHAnsi"/>
                <w:i/>
                <w:sz w:val="20"/>
                <w:szCs w:val="20"/>
                <w:lang w:val="en-US"/>
              </w:rPr>
            </w:pPr>
            <w:r w:rsidRPr="000602BB">
              <w:rPr>
                <w:rFonts w:asciiTheme="majorHAnsi" w:hAnsiTheme="majorHAnsi" w:cstheme="minorHAnsi"/>
                <w:b/>
                <w:sz w:val="20"/>
                <w:szCs w:val="20"/>
                <w:lang w:val="en-US"/>
              </w:rPr>
              <w:t>Table 1.</w:t>
            </w:r>
            <w:r w:rsidRPr="000602BB">
              <w:rPr>
                <w:rFonts w:asciiTheme="majorHAnsi" w:hAnsiTheme="majorHAnsi" w:cstheme="minorHAnsi"/>
                <w:sz w:val="20"/>
                <w:szCs w:val="20"/>
                <w:lang w:val="en-US"/>
              </w:rPr>
              <w:t xml:space="preserve"> Please identify </w:t>
            </w:r>
            <w:r w:rsidRPr="000602BB">
              <w:rPr>
                <w:rFonts w:asciiTheme="majorHAnsi" w:hAnsiTheme="majorHAnsi" w:cstheme="minorHAnsi"/>
                <w:b/>
                <w:sz w:val="20"/>
                <w:szCs w:val="20"/>
                <w:lang w:val="en-US"/>
              </w:rPr>
              <w:t>the most significant</w:t>
            </w:r>
            <w:r w:rsidRPr="000602BB">
              <w:rPr>
                <w:rFonts w:asciiTheme="majorHAnsi" w:hAnsiTheme="majorHAnsi" w:cstheme="minorHAnsi"/>
                <w:sz w:val="20"/>
                <w:szCs w:val="20"/>
                <w:lang w:val="en-US"/>
              </w:rPr>
              <w:t xml:space="preserve"> climate hazards faced by your jurisdiction (m) and complete the questions to the right for each one.</w:t>
            </w:r>
          </w:p>
        </w:tc>
      </w:tr>
      <w:tr w:rsidR="000602BB" w:rsidRPr="000602BB" w14:paraId="5E00A6FA" w14:textId="77777777" w:rsidTr="00452215">
        <w:trPr>
          <w:trHeight w:val="343"/>
        </w:trPr>
        <w:tc>
          <w:tcPr>
            <w:tcW w:w="3447" w:type="dxa"/>
            <w:vMerge w:val="restart"/>
            <w:shd w:val="clear" w:color="auto" w:fill="BFBFBF" w:themeFill="background1" w:themeFillShade="BF"/>
          </w:tcPr>
          <w:p w14:paraId="1C358BFC" w14:textId="6DD21F21" w:rsidR="000602BB" w:rsidRPr="000602BB" w:rsidRDefault="000602BB" w:rsidP="00B019FF">
            <w:pPr>
              <w:jc w:val="both"/>
              <w:rPr>
                <w:rFonts w:asciiTheme="majorHAnsi" w:hAnsiTheme="majorHAnsi" w:cstheme="minorHAnsi"/>
                <w:b/>
                <w:sz w:val="20"/>
                <w:szCs w:val="20"/>
                <w:lang w:val="en-US"/>
              </w:rPr>
            </w:pPr>
            <w:r w:rsidRPr="000602BB">
              <w:rPr>
                <w:rFonts w:asciiTheme="majorHAnsi" w:hAnsiTheme="majorHAnsi" w:cstheme="minorHAnsi"/>
                <w:b/>
                <w:sz w:val="20"/>
                <w:szCs w:val="20"/>
                <w:lang w:val="en-US"/>
              </w:rPr>
              <w:t>HAZARDS</w:t>
            </w:r>
            <w:r w:rsidRPr="000602BB">
              <w:rPr>
                <w:rFonts w:asciiTheme="majorHAnsi" w:hAnsiTheme="majorHAnsi" w:cstheme="minorHAnsi"/>
                <w:b/>
                <w:sz w:val="20"/>
                <w:szCs w:val="20"/>
                <w:vertAlign w:val="superscript"/>
                <w:lang w:val="en-US"/>
              </w:rPr>
              <w:footnoteReference w:id="21"/>
            </w:r>
            <w:r w:rsidR="00B019FF">
              <w:rPr>
                <w:rFonts w:asciiTheme="majorHAnsi" w:hAnsiTheme="majorHAnsi" w:cstheme="minorHAnsi"/>
                <w:b/>
                <w:sz w:val="20"/>
                <w:szCs w:val="20"/>
                <w:lang w:val="en-US"/>
              </w:rPr>
              <w:t xml:space="preserve"> </w:t>
            </w:r>
            <w:r w:rsidRPr="000602BB">
              <w:rPr>
                <w:rFonts w:asciiTheme="majorHAnsi" w:hAnsiTheme="majorHAnsi" w:cstheme="minorHAnsi"/>
                <w:i/>
                <w:sz w:val="20"/>
                <w:szCs w:val="20"/>
                <w:lang w:val="en-US"/>
              </w:rPr>
              <w:t>(grouped under headers, can report on multiple across the table)</w:t>
            </w:r>
          </w:p>
        </w:tc>
        <w:tc>
          <w:tcPr>
            <w:tcW w:w="6017" w:type="dxa"/>
            <w:gridSpan w:val="2"/>
            <w:shd w:val="clear" w:color="auto" w:fill="BFBFBF" w:themeFill="background1" w:themeFillShade="BF"/>
          </w:tcPr>
          <w:p w14:paraId="4D47FEA4" w14:textId="77777777" w:rsidR="000602BB" w:rsidRPr="000602BB" w:rsidRDefault="000602BB" w:rsidP="000602BB">
            <w:pPr>
              <w:jc w:val="both"/>
              <w:rPr>
                <w:rFonts w:asciiTheme="majorHAnsi" w:hAnsiTheme="majorHAnsi" w:cstheme="minorHAnsi"/>
                <w:i/>
                <w:sz w:val="20"/>
                <w:szCs w:val="20"/>
                <w:lang w:val="en-US"/>
              </w:rPr>
            </w:pPr>
            <w:r w:rsidRPr="000602BB">
              <w:rPr>
                <w:rFonts w:asciiTheme="majorHAnsi" w:hAnsiTheme="majorHAnsi" w:cstheme="minorHAnsi"/>
                <w:sz w:val="20"/>
                <w:szCs w:val="20"/>
                <w:lang w:val="en-US"/>
              </w:rPr>
              <w:t xml:space="preserve">CURRENT hazard </w:t>
            </w:r>
            <w:r w:rsidRPr="000602BB">
              <w:rPr>
                <w:rFonts w:asciiTheme="majorHAnsi" w:hAnsiTheme="majorHAnsi" w:cstheme="minorHAnsi"/>
                <w:b/>
                <w:sz w:val="20"/>
                <w:szCs w:val="20"/>
                <w:lang w:val="en-US"/>
              </w:rPr>
              <w:t>RISK</w:t>
            </w:r>
            <w:r w:rsidRPr="000602BB">
              <w:rPr>
                <w:rFonts w:asciiTheme="majorHAnsi" w:hAnsiTheme="majorHAnsi" w:cstheme="minorHAnsi"/>
                <w:sz w:val="20"/>
                <w:szCs w:val="20"/>
                <w:lang w:val="en-US"/>
              </w:rPr>
              <w:t xml:space="preserve"> level (</w:t>
            </w:r>
            <w:r w:rsidRPr="000602BB">
              <w:rPr>
                <w:rFonts w:asciiTheme="majorHAnsi" w:hAnsiTheme="majorHAnsi" w:cstheme="minorHAnsi"/>
                <w:i/>
                <w:sz w:val="20"/>
                <w:szCs w:val="20"/>
                <w:lang w:val="en-US"/>
              </w:rPr>
              <w:t>dropdown for each hazard selected)</w:t>
            </w:r>
          </w:p>
        </w:tc>
      </w:tr>
      <w:tr w:rsidR="000602BB" w:rsidRPr="000602BB" w14:paraId="05AB2ECE" w14:textId="77777777" w:rsidTr="00452215">
        <w:trPr>
          <w:trHeight w:val="116"/>
        </w:trPr>
        <w:tc>
          <w:tcPr>
            <w:tcW w:w="3447" w:type="dxa"/>
            <w:vMerge/>
            <w:shd w:val="clear" w:color="auto" w:fill="BFBFBF" w:themeFill="background1" w:themeFillShade="BF"/>
          </w:tcPr>
          <w:p w14:paraId="5A12B702" w14:textId="77777777" w:rsidR="000602BB" w:rsidRPr="000602BB" w:rsidRDefault="000602BB" w:rsidP="000602BB">
            <w:pPr>
              <w:jc w:val="both"/>
              <w:rPr>
                <w:rFonts w:asciiTheme="majorHAnsi" w:hAnsiTheme="majorHAnsi" w:cstheme="minorHAnsi"/>
                <w:i/>
                <w:sz w:val="20"/>
                <w:szCs w:val="20"/>
                <w:lang w:val="en-US"/>
              </w:rPr>
            </w:pPr>
          </w:p>
        </w:tc>
        <w:tc>
          <w:tcPr>
            <w:tcW w:w="2684" w:type="dxa"/>
            <w:shd w:val="clear" w:color="auto" w:fill="BFBFBF" w:themeFill="background1" w:themeFillShade="BF"/>
          </w:tcPr>
          <w:p w14:paraId="1B03C10A" w14:textId="3101296E" w:rsidR="000602BB" w:rsidRPr="000602BB" w:rsidRDefault="000602BB" w:rsidP="008770B7">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 xml:space="preserve">Probability of Hazard  (m) </w:t>
            </w:r>
          </w:p>
        </w:tc>
        <w:tc>
          <w:tcPr>
            <w:tcW w:w="3333" w:type="dxa"/>
            <w:shd w:val="clear" w:color="auto" w:fill="BFBFBF" w:themeFill="background1" w:themeFillShade="BF"/>
          </w:tcPr>
          <w:p w14:paraId="7A115307"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Consequence of hazard (m)</w:t>
            </w:r>
          </w:p>
        </w:tc>
      </w:tr>
      <w:tr w:rsidR="000602BB" w:rsidRPr="000602BB" w14:paraId="3020307B" w14:textId="77777777" w:rsidTr="00452215">
        <w:trPr>
          <w:trHeight w:val="23"/>
        </w:trPr>
        <w:tc>
          <w:tcPr>
            <w:tcW w:w="3447" w:type="dxa"/>
            <w:shd w:val="clear" w:color="auto" w:fill="000000" w:themeFill="text1"/>
          </w:tcPr>
          <w:p w14:paraId="132F40AC" w14:textId="77777777" w:rsidR="000602BB" w:rsidRPr="000602BB" w:rsidRDefault="000602BB" w:rsidP="000602BB">
            <w:pPr>
              <w:jc w:val="both"/>
              <w:rPr>
                <w:rFonts w:asciiTheme="majorHAnsi" w:hAnsiTheme="majorHAnsi" w:cstheme="minorHAnsi"/>
                <w:sz w:val="20"/>
                <w:szCs w:val="20"/>
                <w:lang w:val="en-US"/>
              </w:rPr>
            </w:pPr>
          </w:p>
        </w:tc>
        <w:tc>
          <w:tcPr>
            <w:tcW w:w="2684" w:type="dxa"/>
            <w:shd w:val="clear" w:color="auto" w:fill="000000" w:themeFill="text1"/>
          </w:tcPr>
          <w:p w14:paraId="16D0C3EE" w14:textId="77777777" w:rsidR="000602BB" w:rsidRPr="000602BB" w:rsidRDefault="000602BB" w:rsidP="000602BB">
            <w:pPr>
              <w:jc w:val="both"/>
              <w:rPr>
                <w:rFonts w:asciiTheme="majorHAnsi" w:hAnsiTheme="majorHAnsi" w:cstheme="minorHAnsi"/>
                <w:sz w:val="20"/>
                <w:szCs w:val="20"/>
                <w:lang w:val="en-US"/>
              </w:rPr>
            </w:pPr>
          </w:p>
        </w:tc>
        <w:tc>
          <w:tcPr>
            <w:tcW w:w="3333" w:type="dxa"/>
            <w:shd w:val="clear" w:color="auto" w:fill="000000" w:themeFill="text1"/>
          </w:tcPr>
          <w:p w14:paraId="61F932D6" w14:textId="77777777" w:rsidR="000602BB" w:rsidRPr="000602BB" w:rsidRDefault="000602BB" w:rsidP="000602BB">
            <w:pPr>
              <w:jc w:val="both"/>
              <w:rPr>
                <w:rFonts w:asciiTheme="majorHAnsi" w:hAnsiTheme="majorHAnsi" w:cstheme="minorHAnsi"/>
                <w:i/>
                <w:sz w:val="20"/>
                <w:szCs w:val="20"/>
                <w:lang w:val="en-US"/>
              </w:rPr>
            </w:pPr>
          </w:p>
        </w:tc>
      </w:tr>
      <w:tr w:rsidR="000602BB" w:rsidRPr="000602BB" w14:paraId="13E2E5E4" w14:textId="77777777" w:rsidTr="001D5D81">
        <w:trPr>
          <w:trHeight w:val="201"/>
        </w:trPr>
        <w:tc>
          <w:tcPr>
            <w:tcW w:w="3447" w:type="dxa"/>
            <w:shd w:val="clear" w:color="auto" w:fill="A6A6A6" w:themeFill="background1" w:themeFillShade="A6"/>
          </w:tcPr>
          <w:p w14:paraId="5DF0B85F"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 xml:space="preserve">Extreme Precipitation  </w:t>
            </w:r>
          </w:p>
        </w:tc>
        <w:tc>
          <w:tcPr>
            <w:tcW w:w="2684" w:type="dxa"/>
            <w:shd w:val="clear" w:color="auto" w:fill="A6A6A6" w:themeFill="background1" w:themeFillShade="A6"/>
          </w:tcPr>
          <w:p w14:paraId="76DDFE9B" w14:textId="77777777" w:rsidR="000602BB" w:rsidRPr="000602BB" w:rsidRDefault="000602BB" w:rsidP="000602BB">
            <w:pPr>
              <w:jc w:val="both"/>
              <w:rPr>
                <w:rFonts w:asciiTheme="majorHAnsi" w:hAnsiTheme="majorHAnsi" w:cstheme="minorHAnsi"/>
                <w:sz w:val="20"/>
                <w:szCs w:val="20"/>
                <w:lang w:val="en-US"/>
              </w:rPr>
            </w:pPr>
          </w:p>
        </w:tc>
        <w:tc>
          <w:tcPr>
            <w:tcW w:w="3333" w:type="dxa"/>
            <w:shd w:val="clear" w:color="auto" w:fill="A6A6A6" w:themeFill="background1" w:themeFillShade="A6"/>
          </w:tcPr>
          <w:p w14:paraId="3D7D884E" w14:textId="77777777" w:rsidR="000602BB" w:rsidRPr="000602BB" w:rsidRDefault="000602BB" w:rsidP="000602BB">
            <w:pPr>
              <w:jc w:val="both"/>
              <w:rPr>
                <w:rFonts w:asciiTheme="majorHAnsi" w:hAnsiTheme="majorHAnsi" w:cstheme="minorHAnsi"/>
                <w:i/>
                <w:sz w:val="20"/>
                <w:szCs w:val="20"/>
                <w:lang w:val="en-US"/>
              </w:rPr>
            </w:pPr>
          </w:p>
        </w:tc>
      </w:tr>
      <w:tr w:rsidR="000602BB" w:rsidRPr="000602BB" w14:paraId="1C181065" w14:textId="77777777" w:rsidTr="00452215">
        <w:trPr>
          <w:trHeight w:val="777"/>
        </w:trPr>
        <w:tc>
          <w:tcPr>
            <w:tcW w:w="3447" w:type="dxa"/>
            <w:shd w:val="clear" w:color="auto" w:fill="92D050"/>
          </w:tcPr>
          <w:p w14:paraId="029A0F3C"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Rain storm</w:t>
            </w:r>
          </w:p>
        </w:tc>
        <w:tc>
          <w:tcPr>
            <w:tcW w:w="2684" w:type="dxa"/>
          </w:tcPr>
          <w:p w14:paraId="6B471523" w14:textId="77777777" w:rsidR="000602BB" w:rsidRPr="000602BB" w:rsidRDefault="000602BB" w:rsidP="000602BB">
            <w:pPr>
              <w:numPr>
                <w:ilvl w:val="0"/>
                <w:numId w:val="35"/>
              </w:numPr>
              <w:ind w:left="449"/>
              <w:contextualSpacing/>
              <w:rPr>
                <w:rFonts w:asciiTheme="majorHAnsi" w:eastAsia="SimSun" w:hAnsiTheme="majorHAnsi" w:cstheme="minorBidi"/>
                <w:sz w:val="20"/>
                <w:lang w:val="en-US" w:eastAsia="en-US"/>
              </w:rPr>
            </w:pPr>
            <w:r w:rsidRPr="000602BB">
              <w:rPr>
                <w:rFonts w:asciiTheme="majorHAnsi" w:eastAsia="SimSun" w:hAnsiTheme="majorHAnsi" w:cstheme="minorBidi"/>
                <w:sz w:val="20"/>
                <w:lang w:val="en-US" w:eastAsia="en-US"/>
              </w:rPr>
              <w:t>High</w:t>
            </w:r>
          </w:p>
          <w:p w14:paraId="2102BD3B" w14:textId="77777777" w:rsidR="000602BB" w:rsidRPr="000602BB" w:rsidRDefault="000602BB" w:rsidP="000602BB">
            <w:pPr>
              <w:numPr>
                <w:ilvl w:val="0"/>
                <w:numId w:val="35"/>
              </w:numPr>
              <w:spacing w:before="240"/>
              <w:ind w:left="449"/>
              <w:contextualSpacing/>
              <w:rPr>
                <w:rFonts w:asciiTheme="majorHAnsi" w:eastAsia="SimSun" w:hAnsiTheme="majorHAnsi" w:cstheme="minorBidi"/>
                <w:sz w:val="20"/>
                <w:lang w:val="en-US" w:eastAsia="en-US"/>
              </w:rPr>
            </w:pPr>
            <w:r w:rsidRPr="000602BB">
              <w:rPr>
                <w:rFonts w:asciiTheme="majorHAnsi" w:eastAsia="SimSun" w:hAnsiTheme="majorHAnsi" w:cstheme="minorBidi"/>
                <w:sz w:val="20"/>
                <w:lang w:val="en-US" w:eastAsia="en-US"/>
              </w:rPr>
              <w:t xml:space="preserve">Moderate </w:t>
            </w:r>
          </w:p>
          <w:p w14:paraId="01223F01" w14:textId="77777777" w:rsidR="000602BB" w:rsidRPr="000602BB" w:rsidRDefault="000602BB" w:rsidP="000602BB">
            <w:pPr>
              <w:numPr>
                <w:ilvl w:val="0"/>
                <w:numId w:val="35"/>
              </w:numPr>
              <w:spacing w:before="240"/>
              <w:ind w:left="449"/>
              <w:contextualSpacing/>
              <w:rPr>
                <w:rFonts w:asciiTheme="majorHAnsi" w:eastAsia="SimSun" w:hAnsiTheme="majorHAnsi" w:cstheme="minorBidi"/>
                <w:sz w:val="20"/>
                <w:lang w:val="en-US" w:eastAsia="en-US"/>
              </w:rPr>
            </w:pPr>
            <w:r w:rsidRPr="000602BB">
              <w:rPr>
                <w:rFonts w:asciiTheme="majorHAnsi" w:eastAsia="SimSun" w:hAnsiTheme="majorHAnsi" w:cstheme="minorBidi"/>
                <w:sz w:val="20"/>
                <w:lang w:val="en-US" w:eastAsia="en-US"/>
              </w:rPr>
              <w:t xml:space="preserve">Low </w:t>
            </w:r>
          </w:p>
          <w:p w14:paraId="19D7B02E" w14:textId="77777777" w:rsidR="000602BB" w:rsidRPr="000602BB" w:rsidRDefault="000602BB" w:rsidP="000602BB">
            <w:pPr>
              <w:numPr>
                <w:ilvl w:val="0"/>
                <w:numId w:val="35"/>
              </w:numPr>
              <w:spacing w:before="240"/>
              <w:ind w:left="449"/>
              <w:contextualSpacing/>
              <w:rPr>
                <w:rFonts w:asciiTheme="majorHAnsi" w:eastAsia="SimSun" w:hAnsiTheme="majorHAnsi" w:cstheme="minorBidi"/>
                <w:sz w:val="20"/>
                <w:lang w:val="en-US" w:eastAsia="en-US"/>
              </w:rPr>
            </w:pPr>
            <w:r w:rsidRPr="000602BB">
              <w:rPr>
                <w:rFonts w:asciiTheme="majorHAnsi" w:eastAsia="SimSun" w:hAnsiTheme="majorHAnsi" w:cstheme="minorBidi"/>
                <w:sz w:val="20"/>
                <w:lang w:val="en-US" w:eastAsia="en-US"/>
              </w:rPr>
              <w:t>Do not know</w:t>
            </w:r>
          </w:p>
        </w:tc>
        <w:tc>
          <w:tcPr>
            <w:tcW w:w="3333" w:type="dxa"/>
          </w:tcPr>
          <w:p w14:paraId="028E8BA3" w14:textId="77777777" w:rsidR="000602BB" w:rsidRPr="000602BB" w:rsidRDefault="000602BB" w:rsidP="000602BB">
            <w:pPr>
              <w:numPr>
                <w:ilvl w:val="0"/>
                <w:numId w:val="34"/>
              </w:numPr>
              <w:spacing w:before="240"/>
              <w:ind w:left="317"/>
              <w:contextualSpacing/>
              <w:jc w:val="both"/>
              <w:rPr>
                <w:rFonts w:asciiTheme="majorHAnsi" w:eastAsia="SimSun" w:hAnsiTheme="majorHAnsi" w:cstheme="minorBidi"/>
                <w:sz w:val="20"/>
                <w:lang w:val="en-US" w:eastAsia="en-US"/>
              </w:rPr>
            </w:pPr>
            <w:r w:rsidRPr="000602BB">
              <w:rPr>
                <w:rFonts w:asciiTheme="majorHAnsi" w:eastAsia="SimSun" w:hAnsiTheme="majorHAnsi" w:cstheme="minorBidi"/>
                <w:sz w:val="20"/>
                <w:lang w:val="en-US" w:eastAsia="en-US"/>
              </w:rPr>
              <w:t>High</w:t>
            </w:r>
          </w:p>
          <w:p w14:paraId="318FB0AA" w14:textId="77777777" w:rsidR="000602BB" w:rsidRPr="000602BB" w:rsidRDefault="000602BB" w:rsidP="000602BB">
            <w:pPr>
              <w:numPr>
                <w:ilvl w:val="0"/>
                <w:numId w:val="34"/>
              </w:numPr>
              <w:spacing w:before="240"/>
              <w:ind w:left="317"/>
              <w:contextualSpacing/>
              <w:jc w:val="both"/>
              <w:rPr>
                <w:rFonts w:asciiTheme="majorHAnsi" w:eastAsia="SimSun" w:hAnsiTheme="majorHAnsi" w:cstheme="minorBidi"/>
                <w:sz w:val="20"/>
                <w:lang w:val="en-US" w:eastAsia="en-US"/>
              </w:rPr>
            </w:pPr>
            <w:r w:rsidRPr="000602BB">
              <w:rPr>
                <w:rFonts w:asciiTheme="majorHAnsi" w:eastAsia="SimSun" w:hAnsiTheme="majorHAnsi" w:cstheme="minorBidi"/>
                <w:sz w:val="20"/>
                <w:lang w:val="en-US" w:eastAsia="en-US"/>
              </w:rPr>
              <w:t xml:space="preserve">Moderate </w:t>
            </w:r>
          </w:p>
          <w:p w14:paraId="70792DAE" w14:textId="77777777" w:rsidR="000602BB" w:rsidRPr="000602BB" w:rsidRDefault="000602BB" w:rsidP="000602BB">
            <w:pPr>
              <w:numPr>
                <w:ilvl w:val="0"/>
                <w:numId w:val="34"/>
              </w:numPr>
              <w:spacing w:before="240"/>
              <w:ind w:left="317"/>
              <w:contextualSpacing/>
              <w:jc w:val="both"/>
              <w:rPr>
                <w:rFonts w:asciiTheme="majorHAnsi" w:eastAsia="SimSun" w:hAnsiTheme="majorHAnsi" w:cstheme="minorBidi"/>
                <w:sz w:val="20"/>
                <w:lang w:val="en-US" w:eastAsia="en-US"/>
              </w:rPr>
            </w:pPr>
            <w:r w:rsidRPr="000602BB">
              <w:rPr>
                <w:rFonts w:asciiTheme="majorHAnsi" w:eastAsia="SimSun" w:hAnsiTheme="majorHAnsi" w:cstheme="minorBidi"/>
                <w:sz w:val="20"/>
                <w:lang w:val="en-US" w:eastAsia="en-US"/>
              </w:rPr>
              <w:t xml:space="preserve">Low </w:t>
            </w:r>
          </w:p>
          <w:p w14:paraId="73DA6315" w14:textId="77777777" w:rsidR="000602BB" w:rsidRPr="000602BB" w:rsidRDefault="000602BB" w:rsidP="000602BB">
            <w:pPr>
              <w:numPr>
                <w:ilvl w:val="0"/>
                <w:numId w:val="34"/>
              </w:numPr>
              <w:spacing w:before="240"/>
              <w:ind w:left="317"/>
              <w:contextualSpacing/>
              <w:jc w:val="both"/>
              <w:rPr>
                <w:rFonts w:asciiTheme="majorHAnsi" w:eastAsia="SimSun" w:hAnsiTheme="majorHAnsi" w:cstheme="minorBidi"/>
                <w:sz w:val="20"/>
                <w:lang w:val="en-US" w:eastAsia="en-US"/>
              </w:rPr>
            </w:pPr>
            <w:r w:rsidRPr="000602BB">
              <w:rPr>
                <w:rFonts w:asciiTheme="majorHAnsi" w:eastAsia="SimSun" w:hAnsiTheme="majorHAnsi" w:cstheme="minorBidi"/>
                <w:sz w:val="20"/>
                <w:lang w:val="en-US" w:eastAsia="en-US"/>
              </w:rPr>
              <w:t>Do not know</w:t>
            </w:r>
          </w:p>
        </w:tc>
      </w:tr>
      <w:tr w:rsidR="000602BB" w:rsidRPr="000602BB" w14:paraId="77BE348A" w14:textId="77777777" w:rsidTr="00452215">
        <w:trPr>
          <w:trHeight w:val="181"/>
        </w:trPr>
        <w:tc>
          <w:tcPr>
            <w:tcW w:w="3447" w:type="dxa"/>
            <w:shd w:val="clear" w:color="auto" w:fill="92D050"/>
          </w:tcPr>
          <w:p w14:paraId="6239BE98"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Monsoon</w:t>
            </w:r>
          </w:p>
        </w:tc>
        <w:tc>
          <w:tcPr>
            <w:tcW w:w="2684" w:type="dxa"/>
          </w:tcPr>
          <w:p w14:paraId="5C51A722"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43859BFE"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2FAEB2C2" w14:textId="77777777" w:rsidTr="00452215">
        <w:trPr>
          <w:trHeight w:val="192"/>
        </w:trPr>
        <w:tc>
          <w:tcPr>
            <w:tcW w:w="3447" w:type="dxa"/>
            <w:shd w:val="clear" w:color="auto" w:fill="92D050"/>
          </w:tcPr>
          <w:p w14:paraId="56F28718"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Heavy snow</w:t>
            </w:r>
          </w:p>
        </w:tc>
        <w:tc>
          <w:tcPr>
            <w:tcW w:w="2684" w:type="dxa"/>
          </w:tcPr>
          <w:p w14:paraId="31359264"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6F3DC4AA"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4B30765A" w14:textId="77777777" w:rsidTr="00452215">
        <w:trPr>
          <w:trHeight w:val="181"/>
        </w:trPr>
        <w:tc>
          <w:tcPr>
            <w:tcW w:w="3447" w:type="dxa"/>
            <w:shd w:val="clear" w:color="auto" w:fill="92D050"/>
          </w:tcPr>
          <w:p w14:paraId="5C0C7FD6"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Fog</w:t>
            </w:r>
          </w:p>
        </w:tc>
        <w:tc>
          <w:tcPr>
            <w:tcW w:w="2684" w:type="dxa"/>
          </w:tcPr>
          <w:p w14:paraId="669119E5"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679B4845"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747CDC1E" w14:textId="77777777" w:rsidTr="00452215">
        <w:trPr>
          <w:trHeight w:val="181"/>
        </w:trPr>
        <w:tc>
          <w:tcPr>
            <w:tcW w:w="3447" w:type="dxa"/>
            <w:shd w:val="clear" w:color="auto" w:fill="92D050"/>
          </w:tcPr>
          <w:p w14:paraId="1D393B21"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Hail</w:t>
            </w:r>
          </w:p>
        </w:tc>
        <w:tc>
          <w:tcPr>
            <w:tcW w:w="2684" w:type="dxa"/>
          </w:tcPr>
          <w:p w14:paraId="379E3210"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4AF357D1"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58047EA3" w14:textId="77777777" w:rsidTr="00452215">
        <w:trPr>
          <w:trHeight w:val="192"/>
        </w:trPr>
        <w:tc>
          <w:tcPr>
            <w:tcW w:w="3447" w:type="dxa"/>
            <w:shd w:val="clear" w:color="auto" w:fill="A6A6A6" w:themeFill="background1" w:themeFillShade="A6"/>
          </w:tcPr>
          <w:p w14:paraId="75155A04"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 xml:space="preserve">Storm and wind </w:t>
            </w:r>
            <w:r w:rsidRPr="000602BB">
              <w:rPr>
                <w:rFonts w:asciiTheme="majorHAnsi" w:hAnsiTheme="majorHAnsi" w:cstheme="minorHAnsi"/>
                <w:sz w:val="20"/>
                <w:szCs w:val="20"/>
                <w:lang w:val="en-US"/>
              </w:rPr>
              <w:sym w:font="Symbol" w:char="F0DA"/>
            </w:r>
          </w:p>
        </w:tc>
        <w:tc>
          <w:tcPr>
            <w:tcW w:w="2684" w:type="dxa"/>
            <w:shd w:val="clear" w:color="auto" w:fill="A6A6A6" w:themeFill="background1" w:themeFillShade="A6"/>
          </w:tcPr>
          <w:p w14:paraId="4F2B33AE" w14:textId="77777777" w:rsidR="000602BB" w:rsidRPr="000602BB" w:rsidRDefault="000602BB" w:rsidP="000602BB">
            <w:pPr>
              <w:jc w:val="both"/>
              <w:rPr>
                <w:rFonts w:asciiTheme="majorHAnsi" w:hAnsiTheme="majorHAnsi" w:cstheme="minorHAnsi"/>
                <w:sz w:val="20"/>
                <w:szCs w:val="20"/>
                <w:lang w:val="en-US"/>
              </w:rPr>
            </w:pPr>
          </w:p>
        </w:tc>
        <w:tc>
          <w:tcPr>
            <w:tcW w:w="3333" w:type="dxa"/>
            <w:shd w:val="clear" w:color="auto" w:fill="A6A6A6" w:themeFill="background1" w:themeFillShade="A6"/>
          </w:tcPr>
          <w:p w14:paraId="476A672A" w14:textId="77777777" w:rsidR="000602BB" w:rsidRPr="000602BB" w:rsidRDefault="000602BB" w:rsidP="000602BB">
            <w:pPr>
              <w:jc w:val="both"/>
              <w:rPr>
                <w:rFonts w:asciiTheme="majorHAnsi" w:hAnsiTheme="majorHAnsi" w:cstheme="minorHAnsi"/>
                <w:sz w:val="20"/>
                <w:szCs w:val="20"/>
                <w:lang w:val="en-US"/>
              </w:rPr>
            </w:pPr>
          </w:p>
        </w:tc>
      </w:tr>
      <w:tr w:rsidR="000602BB" w:rsidRPr="000602BB" w14:paraId="3143FD35" w14:textId="77777777" w:rsidTr="00452215">
        <w:trPr>
          <w:trHeight w:val="192"/>
        </w:trPr>
        <w:tc>
          <w:tcPr>
            <w:tcW w:w="3447" w:type="dxa"/>
            <w:shd w:val="clear" w:color="auto" w:fill="92D050"/>
          </w:tcPr>
          <w:p w14:paraId="3F7B1EE3"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Severe wind</w:t>
            </w:r>
          </w:p>
        </w:tc>
        <w:tc>
          <w:tcPr>
            <w:tcW w:w="2684" w:type="dxa"/>
          </w:tcPr>
          <w:p w14:paraId="715CC4FA"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0EFD94D9"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1C432CA0" w14:textId="77777777" w:rsidTr="00452215">
        <w:trPr>
          <w:trHeight w:val="181"/>
        </w:trPr>
        <w:tc>
          <w:tcPr>
            <w:tcW w:w="3447" w:type="dxa"/>
            <w:shd w:val="clear" w:color="auto" w:fill="92D050"/>
          </w:tcPr>
          <w:p w14:paraId="1855B2D2"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Tornado</w:t>
            </w:r>
          </w:p>
        </w:tc>
        <w:tc>
          <w:tcPr>
            <w:tcW w:w="2684" w:type="dxa"/>
          </w:tcPr>
          <w:p w14:paraId="2AB9F097"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3A4FA394"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3380DFAF" w14:textId="77777777" w:rsidTr="00452215">
        <w:trPr>
          <w:trHeight w:val="181"/>
        </w:trPr>
        <w:tc>
          <w:tcPr>
            <w:tcW w:w="3447" w:type="dxa"/>
            <w:shd w:val="clear" w:color="auto" w:fill="92D050"/>
          </w:tcPr>
          <w:p w14:paraId="5813B104"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Cyclone (Hurricane / Typhoon)</w:t>
            </w:r>
          </w:p>
        </w:tc>
        <w:tc>
          <w:tcPr>
            <w:tcW w:w="2684" w:type="dxa"/>
          </w:tcPr>
          <w:p w14:paraId="067ADDD1"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329C5BF7"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22F65C4C" w14:textId="77777777" w:rsidTr="00452215">
        <w:trPr>
          <w:trHeight w:val="181"/>
        </w:trPr>
        <w:tc>
          <w:tcPr>
            <w:tcW w:w="3447" w:type="dxa"/>
            <w:shd w:val="clear" w:color="auto" w:fill="92D050"/>
          </w:tcPr>
          <w:p w14:paraId="721204F4"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Extra tropical storm</w:t>
            </w:r>
          </w:p>
        </w:tc>
        <w:tc>
          <w:tcPr>
            <w:tcW w:w="2684" w:type="dxa"/>
          </w:tcPr>
          <w:p w14:paraId="3854F050"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2D9407A7"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707899EC" w14:textId="77777777" w:rsidTr="00452215">
        <w:trPr>
          <w:trHeight w:val="181"/>
        </w:trPr>
        <w:tc>
          <w:tcPr>
            <w:tcW w:w="3447" w:type="dxa"/>
            <w:shd w:val="clear" w:color="auto" w:fill="92D050"/>
          </w:tcPr>
          <w:p w14:paraId="603FA626"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Tropical storm</w:t>
            </w:r>
          </w:p>
        </w:tc>
        <w:tc>
          <w:tcPr>
            <w:tcW w:w="2684" w:type="dxa"/>
          </w:tcPr>
          <w:p w14:paraId="04D5F825"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1F9D4BFB"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1088421E" w14:textId="77777777" w:rsidTr="00452215">
        <w:trPr>
          <w:trHeight w:val="181"/>
        </w:trPr>
        <w:tc>
          <w:tcPr>
            <w:tcW w:w="3447" w:type="dxa"/>
            <w:shd w:val="clear" w:color="auto" w:fill="92D050"/>
          </w:tcPr>
          <w:p w14:paraId="5DB5E659"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Storm surge</w:t>
            </w:r>
          </w:p>
        </w:tc>
        <w:tc>
          <w:tcPr>
            <w:tcW w:w="2684" w:type="dxa"/>
          </w:tcPr>
          <w:p w14:paraId="2652C8AA"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50E8DD8D"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50A0702A" w14:textId="77777777" w:rsidTr="00452215">
        <w:trPr>
          <w:trHeight w:val="192"/>
        </w:trPr>
        <w:tc>
          <w:tcPr>
            <w:tcW w:w="3447" w:type="dxa"/>
            <w:shd w:val="clear" w:color="auto" w:fill="92D050"/>
          </w:tcPr>
          <w:p w14:paraId="565D2ED9"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Lightning / thunderstorm</w:t>
            </w:r>
          </w:p>
        </w:tc>
        <w:tc>
          <w:tcPr>
            <w:tcW w:w="2684" w:type="dxa"/>
          </w:tcPr>
          <w:p w14:paraId="4FDB0C47"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2172EAA5"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6D4BBBBE" w14:textId="77777777" w:rsidTr="00452215">
        <w:trPr>
          <w:trHeight w:val="192"/>
        </w:trPr>
        <w:tc>
          <w:tcPr>
            <w:tcW w:w="3447" w:type="dxa"/>
            <w:shd w:val="clear" w:color="auto" w:fill="A6A6A6" w:themeFill="background1" w:themeFillShade="A6"/>
          </w:tcPr>
          <w:p w14:paraId="35FBEC40"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 xml:space="preserve">Extreme cold temperature </w:t>
            </w:r>
            <w:r w:rsidRPr="000602BB">
              <w:rPr>
                <w:rFonts w:asciiTheme="majorHAnsi" w:hAnsiTheme="majorHAnsi" w:cstheme="minorHAnsi"/>
                <w:sz w:val="20"/>
                <w:szCs w:val="20"/>
                <w:lang w:val="en-US"/>
              </w:rPr>
              <w:sym w:font="Symbol" w:char="F0DA"/>
            </w:r>
          </w:p>
        </w:tc>
        <w:tc>
          <w:tcPr>
            <w:tcW w:w="2684" w:type="dxa"/>
            <w:shd w:val="clear" w:color="auto" w:fill="A6A6A6" w:themeFill="background1" w:themeFillShade="A6"/>
          </w:tcPr>
          <w:p w14:paraId="1CA329CB" w14:textId="77777777" w:rsidR="000602BB" w:rsidRPr="000602BB" w:rsidRDefault="000602BB" w:rsidP="000602BB">
            <w:pPr>
              <w:jc w:val="both"/>
              <w:rPr>
                <w:rFonts w:asciiTheme="majorHAnsi" w:hAnsiTheme="majorHAnsi" w:cstheme="minorHAnsi"/>
                <w:sz w:val="20"/>
                <w:szCs w:val="20"/>
                <w:lang w:val="en-US"/>
              </w:rPr>
            </w:pPr>
          </w:p>
        </w:tc>
        <w:tc>
          <w:tcPr>
            <w:tcW w:w="3333" w:type="dxa"/>
            <w:shd w:val="clear" w:color="auto" w:fill="A6A6A6" w:themeFill="background1" w:themeFillShade="A6"/>
          </w:tcPr>
          <w:p w14:paraId="3A8722B8" w14:textId="77777777" w:rsidR="000602BB" w:rsidRPr="000602BB" w:rsidRDefault="000602BB" w:rsidP="000602BB">
            <w:pPr>
              <w:jc w:val="both"/>
              <w:rPr>
                <w:rFonts w:asciiTheme="majorHAnsi" w:hAnsiTheme="majorHAnsi" w:cstheme="minorHAnsi"/>
                <w:sz w:val="20"/>
                <w:szCs w:val="20"/>
                <w:lang w:val="en-US"/>
              </w:rPr>
            </w:pPr>
          </w:p>
        </w:tc>
      </w:tr>
      <w:tr w:rsidR="000602BB" w:rsidRPr="000602BB" w14:paraId="25C718B3" w14:textId="77777777" w:rsidTr="00452215">
        <w:trPr>
          <w:trHeight w:val="181"/>
        </w:trPr>
        <w:tc>
          <w:tcPr>
            <w:tcW w:w="3447" w:type="dxa"/>
            <w:shd w:val="clear" w:color="auto" w:fill="92D050"/>
          </w:tcPr>
          <w:p w14:paraId="0D6E4C22"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Extreme winter conditions</w:t>
            </w:r>
          </w:p>
        </w:tc>
        <w:tc>
          <w:tcPr>
            <w:tcW w:w="2684" w:type="dxa"/>
          </w:tcPr>
          <w:p w14:paraId="5B6B5B3D"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4098176A"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793251FF" w14:textId="77777777" w:rsidTr="00452215">
        <w:trPr>
          <w:trHeight w:val="181"/>
        </w:trPr>
        <w:tc>
          <w:tcPr>
            <w:tcW w:w="3447" w:type="dxa"/>
            <w:shd w:val="clear" w:color="auto" w:fill="92D050"/>
          </w:tcPr>
          <w:p w14:paraId="620B40AD"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Cold wave</w:t>
            </w:r>
          </w:p>
        </w:tc>
        <w:tc>
          <w:tcPr>
            <w:tcW w:w="2684" w:type="dxa"/>
          </w:tcPr>
          <w:p w14:paraId="64BD08C8"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4306DBFD"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476CB3C2" w14:textId="77777777" w:rsidTr="00452215">
        <w:trPr>
          <w:trHeight w:val="181"/>
        </w:trPr>
        <w:tc>
          <w:tcPr>
            <w:tcW w:w="3447" w:type="dxa"/>
            <w:shd w:val="clear" w:color="auto" w:fill="92D050"/>
          </w:tcPr>
          <w:p w14:paraId="1A80A2B8"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Extreme cold days</w:t>
            </w:r>
          </w:p>
        </w:tc>
        <w:tc>
          <w:tcPr>
            <w:tcW w:w="2684" w:type="dxa"/>
          </w:tcPr>
          <w:p w14:paraId="53EF22B7"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1813B753"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2DA1D533" w14:textId="77777777" w:rsidTr="00452215">
        <w:trPr>
          <w:trHeight w:val="201"/>
        </w:trPr>
        <w:tc>
          <w:tcPr>
            <w:tcW w:w="3447" w:type="dxa"/>
            <w:shd w:val="clear" w:color="auto" w:fill="A6A6A6" w:themeFill="background1" w:themeFillShade="A6"/>
          </w:tcPr>
          <w:p w14:paraId="3038F3B1"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 xml:space="preserve">Extreme hot temperature </w:t>
            </w:r>
            <w:r w:rsidRPr="000602BB">
              <w:rPr>
                <w:rFonts w:asciiTheme="majorHAnsi" w:hAnsiTheme="majorHAnsi" w:cstheme="minorHAnsi"/>
                <w:sz w:val="20"/>
                <w:szCs w:val="20"/>
                <w:lang w:val="en-US"/>
              </w:rPr>
              <w:sym w:font="Symbol" w:char="F0DA"/>
            </w:r>
          </w:p>
        </w:tc>
        <w:tc>
          <w:tcPr>
            <w:tcW w:w="2684" w:type="dxa"/>
            <w:shd w:val="clear" w:color="auto" w:fill="A6A6A6" w:themeFill="background1" w:themeFillShade="A6"/>
          </w:tcPr>
          <w:p w14:paraId="13E99B74" w14:textId="77777777" w:rsidR="000602BB" w:rsidRPr="000602BB" w:rsidRDefault="000602BB" w:rsidP="000602BB">
            <w:pPr>
              <w:jc w:val="both"/>
              <w:rPr>
                <w:rFonts w:asciiTheme="majorHAnsi" w:hAnsiTheme="majorHAnsi" w:cstheme="minorHAnsi"/>
                <w:sz w:val="20"/>
                <w:szCs w:val="20"/>
                <w:lang w:val="en-US"/>
              </w:rPr>
            </w:pPr>
          </w:p>
        </w:tc>
        <w:tc>
          <w:tcPr>
            <w:tcW w:w="3333" w:type="dxa"/>
            <w:shd w:val="clear" w:color="auto" w:fill="A6A6A6" w:themeFill="background1" w:themeFillShade="A6"/>
          </w:tcPr>
          <w:p w14:paraId="03FD75EE" w14:textId="77777777" w:rsidR="000602BB" w:rsidRPr="000602BB" w:rsidRDefault="000602BB" w:rsidP="000602BB">
            <w:pPr>
              <w:jc w:val="both"/>
              <w:rPr>
                <w:rFonts w:asciiTheme="majorHAnsi" w:hAnsiTheme="majorHAnsi" w:cstheme="minorHAnsi"/>
                <w:sz w:val="20"/>
                <w:szCs w:val="20"/>
                <w:lang w:val="en-US"/>
              </w:rPr>
            </w:pPr>
          </w:p>
        </w:tc>
      </w:tr>
      <w:tr w:rsidR="000602BB" w:rsidRPr="000602BB" w14:paraId="7A8082AA" w14:textId="77777777" w:rsidTr="00452215">
        <w:trPr>
          <w:trHeight w:val="181"/>
        </w:trPr>
        <w:tc>
          <w:tcPr>
            <w:tcW w:w="3447" w:type="dxa"/>
            <w:shd w:val="clear" w:color="auto" w:fill="92D050"/>
          </w:tcPr>
          <w:p w14:paraId="347CBFAC"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Heat wave</w:t>
            </w:r>
          </w:p>
        </w:tc>
        <w:tc>
          <w:tcPr>
            <w:tcW w:w="2684" w:type="dxa"/>
          </w:tcPr>
          <w:p w14:paraId="30D20187"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03915BEF"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6735C7A4" w14:textId="77777777" w:rsidTr="00452215">
        <w:trPr>
          <w:trHeight w:val="181"/>
        </w:trPr>
        <w:tc>
          <w:tcPr>
            <w:tcW w:w="3447" w:type="dxa"/>
            <w:shd w:val="clear" w:color="auto" w:fill="92D050"/>
          </w:tcPr>
          <w:p w14:paraId="2F219F5B"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Extreme hot days</w:t>
            </w:r>
          </w:p>
        </w:tc>
        <w:tc>
          <w:tcPr>
            <w:tcW w:w="2684" w:type="dxa"/>
          </w:tcPr>
          <w:p w14:paraId="37EB399B"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560DB717"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5D6618BB" w14:textId="77777777" w:rsidTr="00452215">
        <w:trPr>
          <w:trHeight w:val="192"/>
        </w:trPr>
        <w:tc>
          <w:tcPr>
            <w:tcW w:w="3447" w:type="dxa"/>
            <w:shd w:val="clear" w:color="auto" w:fill="A6A6A6" w:themeFill="background1" w:themeFillShade="A6"/>
          </w:tcPr>
          <w:p w14:paraId="1538DA10"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 xml:space="preserve">Water Scarcity </w:t>
            </w:r>
            <w:r w:rsidRPr="000602BB">
              <w:rPr>
                <w:rFonts w:asciiTheme="majorHAnsi" w:hAnsiTheme="majorHAnsi" w:cstheme="minorHAnsi"/>
                <w:sz w:val="20"/>
                <w:szCs w:val="20"/>
                <w:lang w:val="en-US"/>
              </w:rPr>
              <w:sym w:font="Symbol" w:char="F0DA"/>
            </w:r>
          </w:p>
        </w:tc>
        <w:tc>
          <w:tcPr>
            <w:tcW w:w="2684" w:type="dxa"/>
            <w:shd w:val="clear" w:color="auto" w:fill="A6A6A6" w:themeFill="background1" w:themeFillShade="A6"/>
          </w:tcPr>
          <w:p w14:paraId="4112587A" w14:textId="77777777" w:rsidR="000602BB" w:rsidRPr="000602BB" w:rsidRDefault="000602BB" w:rsidP="000602BB">
            <w:pPr>
              <w:jc w:val="both"/>
              <w:rPr>
                <w:rFonts w:asciiTheme="majorHAnsi" w:hAnsiTheme="majorHAnsi" w:cstheme="minorHAnsi"/>
                <w:sz w:val="20"/>
                <w:szCs w:val="20"/>
                <w:lang w:val="en-US"/>
              </w:rPr>
            </w:pPr>
          </w:p>
        </w:tc>
        <w:tc>
          <w:tcPr>
            <w:tcW w:w="3333" w:type="dxa"/>
            <w:shd w:val="clear" w:color="auto" w:fill="A6A6A6" w:themeFill="background1" w:themeFillShade="A6"/>
          </w:tcPr>
          <w:p w14:paraId="77D910CA" w14:textId="77777777" w:rsidR="000602BB" w:rsidRPr="000602BB" w:rsidRDefault="000602BB" w:rsidP="000602BB">
            <w:pPr>
              <w:jc w:val="both"/>
              <w:rPr>
                <w:rFonts w:asciiTheme="majorHAnsi" w:hAnsiTheme="majorHAnsi" w:cstheme="minorHAnsi"/>
                <w:sz w:val="20"/>
                <w:szCs w:val="20"/>
                <w:lang w:val="en-US"/>
              </w:rPr>
            </w:pPr>
          </w:p>
        </w:tc>
      </w:tr>
      <w:tr w:rsidR="000602BB" w:rsidRPr="000602BB" w14:paraId="1ACAEDDD" w14:textId="77777777" w:rsidTr="00452215">
        <w:trPr>
          <w:trHeight w:val="192"/>
        </w:trPr>
        <w:tc>
          <w:tcPr>
            <w:tcW w:w="3447" w:type="dxa"/>
            <w:shd w:val="clear" w:color="auto" w:fill="92D050"/>
          </w:tcPr>
          <w:p w14:paraId="30CFA7CF"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Drought</w:t>
            </w:r>
          </w:p>
        </w:tc>
        <w:tc>
          <w:tcPr>
            <w:tcW w:w="2684" w:type="dxa"/>
          </w:tcPr>
          <w:p w14:paraId="29657CED"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357669F0"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42E84844" w14:textId="77777777" w:rsidTr="00452215">
        <w:trPr>
          <w:trHeight w:val="192"/>
        </w:trPr>
        <w:tc>
          <w:tcPr>
            <w:tcW w:w="3447" w:type="dxa"/>
            <w:shd w:val="clear" w:color="auto" w:fill="A6A6A6" w:themeFill="background1" w:themeFillShade="A6"/>
          </w:tcPr>
          <w:p w14:paraId="7613EA4F"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 xml:space="preserve">Wild fire </w:t>
            </w:r>
            <w:r w:rsidRPr="000602BB">
              <w:rPr>
                <w:rFonts w:asciiTheme="majorHAnsi" w:hAnsiTheme="majorHAnsi" w:cstheme="minorHAnsi"/>
                <w:sz w:val="20"/>
                <w:szCs w:val="20"/>
                <w:lang w:val="en-US"/>
              </w:rPr>
              <w:sym w:font="Symbol" w:char="F0DA"/>
            </w:r>
          </w:p>
        </w:tc>
        <w:tc>
          <w:tcPr>
            <w:tcW w:w="2684" w:type="dxa"/>
            <w:shd w:val="clear" w:color="auto" w:fill="A6A6A6" w:themeFill="background1" w:themeFillShade="A6"/>
          </w:tcPr>
          <w:p w14:paraId="7510CD49" w14:textId="77777777" w:rsidR="000602BB" w:rsidRPr="000602BB" w:rsidRDefault="000602BB" w:rsidP="000602BB">
            <w:pPr>
              <w:jc w:val="both"/>
              <w:rPr>
                <w:rFonts w:asciiTheme="majorHAnsi" w:hAnsiTheme="majorHAnsi" w:cstheme="minorHAnsi"/>
                <w:sz w:val="20"/>
                <w:szCs w:val="20"/>
                <w:lang w:val="en-US"/>
              </w:rPr>
            </w:pPr>
          </w:p>
        </w:tc>
        <w:tc>
          <w:tcPr>
            <w:tcW w:w="3333" w:type="dxa"/>
            <w:shd w:val="clear" w:color="auto" w:fill="A6A6A6" w:themeFill="background1" w:themeFillShade="A6"/>
          </w:tcPr>
          <w:p w14:paraId="20A05BA3" w14:textId="77777777" w:rsidR="000602BB" w:rsidRPr="000602BB" w:rsidRDefault="000602BB" w:rsidP="000602BB">
            <w:pPr>
              <w:jc w:val="both"/>
              <w:rPr>
                <w:rFonts w:asciiTheme="majorHAnsi" w:hAnsiTheme="majorHAnsi" w:cstheme="minorHAnsi"/>
                <w:sz w:val="20"/>
                <w:szCs w:val="20"/>
                <w:lang w:val="en-US"/>
              </w:rPr>
            </w:pPr>
          </w:p>
        </w:tc>
      </w:tr>
      <w:tr w:rsidR="000602BB" w:rsidRPr="000602BB" w14:paraId="0FC7663C" w14:textId="77777777" w:rsidTr="00452215">
        <w:trPr>
          <w:trHeight w:val="181"/>
        </w:trPr>
        <w:tc>
          <w:tcPr>
            <w:tcW w:w="3447" w:type="dxa"/>
            <w:shd w:val="clear" w:color="auto" w:fill="92D050"/>
          </w:tcPr>
          <w:p w14:paraId="6429408D"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Forest fire</w:t>
            </w:r>
          </w:p>
        </w:tc>
        <w:tc>
          <w:tcPr>
            <w:tcW w:w="2684" w:type="dxa"/>
          </w:tcPr>
          <w:p w14:paraId="1D9E57FD"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5EA23490"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24E0684D" w14:textId="77777777" w:rsidTr="00452215">
        <w:trPr>
          <w:trHeight w:val="181"/>
        </w:trPr>
        <w:tc>
          <w:tcPr>
            <w:tcW w:w="3447" w:type="dxa"/>
            <w:shd w:val="clear" w:color="auto" w:fill="92D050"/>
          </w:tcPr>
          <w:p w14:paraId="6FA9D12E"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Land fire</w:t>
            </w:r>
          </w:p>
        </w:tc>
        <w:tc>
          <w:tcPr>
            <w:tcW w:w="2684" w:type="dxa"/>
          </w:tcPr>
          <w:p w14:paraId="60CAB331"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5B4944C7"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19EC2BAE" w14:textId="77777777" w:rsidTr="00452215">
        <w:trPr>
          <w:trHeight w:val="201"/>
        </w:trPr>
        <w:tc>
          <w:tcPr>
            <w:tcW w:w="3447" w:type="dxa"/>
            <w:shd w:val="clear" w:color="auto" w:fill="A6A6A6" w:themeFill="background1" w:themeFillShade="A6"/>
          </w:tcPr>
          <w:p w14:paraId="500E1BED"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 xml:space="preserve">Flood and sea level rise </w:t>
            </w:r>
            <w:r w:rsidRPr="000602BB">
              <w:rPr>
                <w:rFonts w:asciiTheme="majorHAnsi" w:hAnsiTheme="majorHAnsi" w:cstheme="minorHAnsi"/>
                <w:sz w:val="20"/>
                <w:szCs w:val="20"/>
                <w:lang w:val="en-US"/>
              </w:rPr>
              <w:sym w:font="Symbol" w:char="F0DA"/>
            </w:r>
          </w:p>
        </w:tc>
        <w:tc>
          <w:tcPr>
            <w:tcW w:w="2684" w:type="dxa"/>
            <w:shd w:val="clear" w:color="auto" w:fill="A6A6A6" w:themeFill="background1" w:themeFillShade="A6"/>
          </w:tcPr>
          <w:p w14:paraId="485237A7" w14:textId="77777777" w:rsidR="000602BB" w:rsidRPr="000602BB" w:rsidRDefault="000602BB" w:rsidP="000602BB">
            <w:pPr>
              <w:jc w:val="both"/>
              <w:rPr>
                <w:rFonts w:asciiTheme="majorHAnsi" w:hAnsiTheme="majorHAnsi" w:cstheme="minorHAnsi"/>
                <w:sz w:val="20"/>
                <w:szCs w:val="20"/>
                <w:lang w:val="en-US"/>
              </w:rPr>
            </w:pPr>
          </w:p>
        </w:tc>
        <w:tc>
          <w:tcPr>
            <w:tcW w:w="3333" w:type="dxa"/>
            <w:shd w:val="clear" w:color="auto" w:fill="A6A6A6" w:themeFill="background1" w:themeFillShade="A6"/>
          </w:tcPr>
          <w:p w14:paraId="152DD25E" w14:textId="77777777" w:rsidR="000602BB" w:rsidRPr="000602BB" w:rsidRDefault="000602BB" w:rsidP="000602BB">
            <w:pPr>
              <w:jc w:val="both"/>
              <w:rPr>
                <w:rFonts w:asciiTheme="majorHAnsi" w:hAnsiTheme="majorHAnsi" w:cstheme="minorHAnsi"/>
                <w:sz w:val="20"/>
                <w:szCs w:val="20"/>
                <w:lang w:val="en-US"/>
              </w:rPr>
            </w:pPr>
          </w:p>
        </w:tc>
      </w:tr>
      <w:tr w:rsidR="000602BB" w:rsidRPr="000602BB" w14:paraId="59A3C1C5" w14:textId="77777777" w:rsidTr="00452215">
        <w:trPr>
          <w:trHeight w:val="181"/>
        </w:trPr>
        <w:tc>
          <w:tcPr>
            <w:tcW w:w="3447" w:type="dxa"/>
            <w:shd w:val="clear" w:color="auto" w:fill="92D050"/>
          </w:tcPr>
          <w:p w14:paraId="14546949"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Flash / surface flood</w:t>
            </w:r>
          </w:p>
        </w:tc>
        <w:tc>
          <w:tcPr>
            <w:tcW w:w="2684" w:type="dxa"/>
          </w:tcPr>
          <w:p w14:paraId="0557DC68"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16AF2ED1"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2B3400E5" w14:textId="77777777" w:rsidTr="00452215">
        <w:trPr>
          <w:trHeight w:val="181"/>
        </w:trPr>
        <w:tc>
          <w:tcPr>
            <w:tcW w:w="3447" w:type="dxa"/>
            <w:shd w:val="clear" w:color="auto" w:fill="92D050"/>
          </w:tcPr>
          <w:p w14:paraId="7A4D8518"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River flood</w:t>
            </w:r>
          </w:p>
        </w:tc>
        <w:tc>
          <w:tcPr>
            <w:tcW w:w="2684" w:type="dxa"/>
          </w:tcPr>
          <w:p w14:paraId="0AF7E474"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6303FDFF"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3B965AD5" w14:textId="77777777" w:rsidTr="00452215">
        <w:trPr>
          <w:trHeight w:val="181"/>
        </w:trPr>
        <w:tc>
          <w:tcPr>
            <w:tcW w:w="3447" w:type="dxa"/>
            <w:shd w:val="clear" w:color="auto" w:fill="92D050"/>
          </w:tcPr>
          <w:p w14:paraId="05132231"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Coastal flood</w:t>
            </w:r>
          </w:p>
        </w:tc>
        <w:tc>
          <w:tcPr>
            <w:tcW w:w="2684" w:type="dxa"/>
          </w:tcPr>
          <w:p w14:paraId="4A1372D7"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67296F0E"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61907822" w14:textId="77777777" w:rsidTr="00452215">
        <w:trPr>
          <w:trHeight w:val="181"/>
        </w:trPr>
        <w:tc>
          <w:tcPr>
            <w:tcW w:w="3447" w:type="dxa"/>
            <w:shd w:val="clear" w:color="auto" w:fill="92D050"/>
          </w:tcPr>
          <w:p w14:paraId="122762B1"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Groundwater flood</w:t>
            </w:r>
          </w:p>
        </w:tc>
        <w:tc>
          <w:tcPr>
            <w:tcW w:w="2684" w:type="dxa"/>
          </w:tcPr>
          <w:p w14:paraId="0C01D474"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3D4029CD"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42302812" w14:textId="77777777" w:rsidTr="00452215">
        <w:trPr>
          <w:trHeight w:val="181"/>
        </w:trPr>
        <w:tc>
          <w:tcPr>
            <w:tcW w:w="3447" w:type="dxa"/>
            <w:shd w:val="clear" w:color="auto" w:fill="92D050"/>
          </w:tcPr>
          <w:p w14:paraId="7E5DA84F"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Permanent inundation</w:t>
            </w:r>
          </w:p>
        </w:tc>
        <w:tc>
          <w:tcPr>
            <w:tcW w:w="2684" w:type="dxa"/>
          </w:tcPr>
          <w:p w14:paraId="6A0ED77B"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566D8264"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655F2D83" w14:textId="77777777" w:rsidTr="00452215">
        <w:trPr>
          <w:trHeight w:val="201"/>
        </w:trPr>
        <w:tc>
          <w:tcPr>
            <w:tcW w:w="3447" w:type="dxa"/>
            <w:shd w:val="clear" w:color="auto" w:fill="A6A6A6" w:themeFill="background1" w:themeFillShade="A6"/>
          </w:tcPr>
          <w:p w14:paraId="4C7E0A0A"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 xml:space="preserve">Chemical change </w:t>
            </w:r>
            <w:r w:rsidRPr="000602BB">
              <w:rPr>
                <w:rFonts w:asciiTheme="majorHAnsi" w:hAnsiTheme="majorHAnsi" w:cstheme="minorHAnsi"/>
                <w:sz w:val="20"/>
                <w:szCs w:val="20"/>
                <w:lang w:val="en-US"/>
              </w:rPr>
              <w:sym w:font="Symbol" w:char="F0DA"/>
            </w:r>
          </w:p>
        </w:tc>
        <w:tc>
          <w:tcPr>
            <w:tcW w:w="2684" w:type="dxa"/>
            <w:shd w:val="clear" w:color="auto" w:fill="A6A6A6" w:themeFill="background1" w:themeFillShade="A6"/>
          </w:tcPr>
          <w:p w14:paraId="1A53F0C2" w14:textId="77777777" w:rsidR="000602BB" w:rsidRPr="000602BB" w:rsidRDefault="000602BB" w:rsidP="000602BB">
            <w:pPr>
              <w:jc w:val="both"/>
              <w:rPr>
                <w:rFonts w:asciiTheme="majorHAnsi" w:hAnsiTheme="majorHAnsi" w:cstheme="minorHAnsi"/>
                <w:sz w:val="20"/>
                <w:szCs w:val="20"/>
                <w:lang w:val="en-US"/>
              </w:rPr>
            </w:pPr>
          </w:p>
        </w:tc>
        <w:tc>
          <w:tcPr>
            <w:tcW w:w="3333" w:type="dxa"/>
            <w:shd w:val="clear" w:color="auto" w:fill="A6A6A6" w:themeFill="background1" w:themeFillShade="A6"/>
          </w:tcPr>
          <w:p w14:paraId="21481520" w14:textId="77777777" w:rsidR="000602BB" w:rsidRPr="000602BB" w:rsidRDefault="000602BB" w:rsidP="000602BB">
            <w:pPr>
              <w:jc w:val="both"/>
              <w:rPr>
                <w:rFonts w:asciiTheme="majorHAnsi" w:hAnsiTheme="majorHAnsi" w:cstheme="minorHAnsi"/>
                <w:sz w:val="20"/>
                <w:szCs w:val="20"/>
                <w:lang w:val="en-US"/>
              </w:rPr>
            </w:pPr>
          </w:p>
        </w:tc>
      </w:tr>
      <w:tr w:rsidR="000602BB" w:rsidRPr="000602BB" w14:paraId="4B9E90F9" w14:textId="77777777" w:rsidTr="00452215">
        <w:trPr>
          <w:trHeight w:val="181"/>
        </w:trPr>
        <w:tc>
          <w:tcPr>
            <w:tcW w:w="3447" w:type="dxa"/>
            <w:shd w:val="clear" w:color="auto" w:fill="92D050"/>
          </w:tcPr>
          <w:p w14:paraId="0F61DFF9"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Salt water intrusion</w:t>
            </w:r>
          </w:p>
        </w:tc>
        <w:tc>
          <w:tcPr>
            <w:tcW w:w="2684" w:type="dxa"/>
          </w:tcPr>
          <w:p w14:paraId="38D9FDB8"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1DE74068"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49F29296" w14:textId="77777777" w:rsidTr="00452215">
        <w:trPr>
          <w:trHeight w:val="181"/>
        </w:trPr>
        <w:tc>
          <w:tcPr>
            <w:tcW w:w="3447" w:type="dxa"/>
            <w:shd w:val="clear" w:color="auto" w:fill="92D050"/>
          </w:tcPr>
          <w:p w14:paraId="1D2C8D55"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lastRenderedPageBreak/>
              <w:t>Ocean acidification</w:t>
            </w:r>
          </w:p>
        </w:tc>
        <w:tc>
          <w:tcPr>
            <w:tcW w:w="2684" w:type="dxa"/>
          </w:tcPr>
          <w:p w14:paraId="5136A66F"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389BBEC6"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43E13C1C" w14:textId="77777777" w:rsidTr="00452215">
        <w:trPr>
          <w:trHeight w:val="373"/>
        </w:trPr>
        <w:tc>
          <w:tcPr>
            <w:tcW w:w="3447" w:type="dxa"/>
            <w:shd w:val="clear" w:color="auto" w:fill="92D050"/>
          </w:tcPr>
          <w:p w14:paraId="79EE6A77"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Atmospheric CO2 concentrations</w:t>
            </w:r>
          </w:p>
        </w:tc>
        <w:tc>
          <w:tcPr>
            <w:tcW w:w="2684" w:type="dxa"/>
          </w:tcPr>
          <w:p w14:paraId="4A775F9A"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609B60E6"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310592EC" w14:textId="77777777" w:rsidTr="00452215">
        <w:trPr>
          <w:trHeight w:val="201"/>
        </w:trPr>
        <w:tc>
          <w:tcPr>
            <w:tcW w:w="3447" w:type="dxa"/>
            <w:shd w:val="clear" w:color="auto" w:fill="A6A6A6" w:themeFill="background1" w:themeFillShade="A6"/>
          </w:tcPr>
          <w:p w14:paraId="32CBCEDF"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 xml:space="preserve">Mass movement </w:t>
            </w:r>
            <w:r w:rsidRPr="000602BB">
              <w:rPr>
                <w:rFonts w:asciiTheme="majorHAnsi" w:hAnsiTheme="majorHAnsi" w:cstheme="minorHAnsi"/>
                <w:sz w:val="20"/>
                <w:szCs w:val="20"/>
                <w:lang w:val="en-US"/>
              </w:rPr>
              <w:sym w:font="Symbol" w:char="F0DA"/>
            </w:r>
          </w:p>
        </w:tc>
        <w:tc>
          <w:tcPr>
            <w:tcW w:w="2684" w:type="dxa"/>
            <w:shd w:val="clear" w:color="auto" w:fill="A6A6A6" w:themeFill="background1" w:themeFillShade="A6"/>
          </w:tcPr>
          <w:p w14:paraId="4FCC0C8A" w14:textId="77777777" w:rsidR="000602BB" w:rsidRPr="000602BB" w:rsidRDefault="000602BB" w:rsidP="000602BB">
            <w:pPr>
              <w:jc w:val="both"/>
              <w:rPr>
                <w:rFonts w:asciiTheme="majorHAnsi" w:hAnsiTheme="majorHAnsi" w:cstheme="minorHAnsi"/>
                <w:sz w:val="20"/>
                <w:szCs w:val="20"/>
                <w:lang w:val="en-US"/>
              </w:rPr>
            </w:pPr>
          </w:p>
        </w:tc>
        <w:tc>
          <w:tcPr>
            <w:tcW w:w="3333" w:type="dxa"/>
            <w:shd w:val="clear" w:color="auto" w:fill="A6A6A6" w:themeFill="background1" w:themeFillShade="A6"/>
          </w:tcPr>
          <w:p w14:paraId="6209E791" w14:textId="77777777" w:rsidR="000602BB" w:rsidRPr="000602BB" w:rsidRDefault="000602BB" w:rsidP="000602BB">
            <w:pPr>
              <w:jc w:val="both"/>
              <w:rPr>
                <w:rFonts w:asciiTheme="majorHAnsi" w:hAnsiTheme="majorHAnsi" w:cstheme="minorHAnsi"/>
                <w:sz w:val="20"/>
                <w:szCs w:val="20"/>
                <w:lang w:val="en-US"/>
              </w:rPr>
            </w:pPr>
          </w:p>
        </w:tc>
      </w:tr>
      <w:tr w:rsidR="000602BB" w:rsidRPr="000602BB" w14:paraId="23596A09" w14:textId="77777777" w:rsidTr="00452215">
        <w:trPr>
          <w:trHeight w:val="181"/>
        </w:trPr>
        <w:tc>
          <w:tcPr>
            <w:tcW w:w="3447" w:type="dxa"/>
            <w:shd w:val="clear" w:color="auto" w:fill="92D050"/>
          </w:tcPr>
          <w:p w14:paraId="3DE23B21"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Landslide</w:t>
            </w:r>
          </w:p>
        </w:tc>
        <w:tc>
          <w:tcPr>
            <w:tcW w:w="2684" w:type="dxa"/>
          </w:tcPr>
          <w:p w14:paraId="2B034133"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36E8FDB2"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5CF7D413" w14:textId="77777777" w:rsidTr="00452215">
        <w:trPr>
          <w:trHeight w:val="181"/>
        </w:trPr>
        <w:tc>
          <w:tcPr>
            <w:tcW w:w="3447" w:type="dxa"/>
            <w:shd w:val="clear" w:color="auto" w:fill="92D050"/>
          </w:tcPr>
          <w:p w14:paraId="3845A2FA"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Avalanche</w:t>
            </w:r>
          </w:p>
        </w:tc>
        <w:tc>
          <w:tcPr>
            <w:tcW w:w="2684" w:type="dxa"/>
          </w:tcPr>
          <w:p w14:paraId="628A2424"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68995251"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0FBA3564" w14:textId="77777777" w:rsidTr="00452215">
        <w:trPr>
          <w:trHeight w:val="181"/>
        </w:trPr>
        <w:tc>
          <w:tcPr>
            <w:tcW w:w="3447" w:type="dxa"/>
            <w:shd w:val="clear" w:color="auto" w:fill="92D050"/>
          </w:tcPr>
          <w:p w14:paraId="2A8FD743"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Rock fall</w:t>
            </w:r>
          </w:p>
        </w:tc>
        <w:tc>
          <w:tcPr>
            <w:tcW w:w="2684" w:type="dxa"/>
          </w:tcPr>
          <w:p w14:paraId="6B41F091"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5BB6D29A"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4555ACEF" w14:textId="77777777" w:rsidTr="00452215">
        <w:trPr>
          <w:trHeight w:val="181"/>
        </w:trPr>
        <w:tc>
          <w:tcPr>
            <w:tcW w:w="3447" w:type="dxa"/>
            <w:shd w:val="clear" w:color="auto" w:fill="92D050"/>
          </w:tcPr>
          <w:p w14:paraId="759EEFD4"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Subsidence</w:t>
            </w:r>
          </w:p>
        </w:tc>
        <w:tc>
          <w:tcPr>
            <w:tcW w:w="2684" w:type="dxa"/>
          </w:tcPr>
          <w:p w14:paraId="6D638230"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1D86541D"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7084E994" w14:textId="77777777" w:rsidTr="00452215">
        <w:trPr>
          <w:trHeight w:val="201"/>
        </w:trPr>
        <w:tc>
          <w:tcPr>
            <w:tcW w:w="3447" w:type="dxa"/>
            <w:shd w:val="clear" w:color="auto" w:fill="A6A6A6" w:themeFill="background1" w:themeFillShade="A6"/>
          </w:tcPr>
          <w:p w14:paraId="02D822D9"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 xml:space="preserve">Biological hazards </w:t>
            </w:r>
            <w:r w:rsidRPr="000602BB">
              <w:rPr>
                <w:rFonts w:asciiTheme="majorHAnsi" w:hAnsiTheme="majorHAnsi" w:cstheme="minorHAnsi"/>
                <w:sz w:val="20"/>
                <w:szCs w:val="20"/>
                <w:lang w:val="en-US"/>
              </w:rPr>
              <w:sym w:font="Symbol" w:char="F0DA"/>
            </w:r>
          </w:p>
        </w:tc>
        <w:tc>
          <w:tcPr>
            <w:tcW w:w="2684" w:type="dxa"/>
            <w:shd w:val="clear" w:color="auto" w:fill="A6A6A6" w:themeFill="background1" w:themeFillShade="A6"/>
          </w:tcPr>
          <w:p w14:paraId="38BD8007" w14:textId="77777777" w:rsidR="000602BB" w:rsidRPr="000602BB" w:rsidRDefault="000602BB" w:rsidP="000602BB">
            <w:pPr>
              <w:jc w:val="both"/>
              <w:rPr>
                <w:rFonts w:asciiTheme="majorHAnsi" w:hAnsiTheme="majorHAnsi" w:cstheme="minorHAnsi"/>
                <w:sz w:val="20"/>
                <w:szCs w:val="20"/>
                <w:lang w:val="en-US"/>
              </w:rPr>
            </w:pPr>
          </w:p>
        </w:tc>
        <w:tc>
          <w:tcPr>
            <w:tcW w:w="3333" w:type="dxa"/>
            <w:shd w:val="clear" w:color="auto" w:fill="A6A6A6" w:themeFill="background1" w:themeFillShade="A6"/>
          </w:tcPr>
          <w:p w14:paraId="58E551ED" w14:textId="77777777" w:rsidR="000602BB" w:rsidRPr="000602BB" w:rsidRDefault="000602BB" w:rsidP="000602BB">
            <w:pPr>
              <w:jc w:val="both"/>
              <w:rPr>
                <w:rFonts w:asciiTheme="majorHAnsi" w:hAnsiTheme="majorHAnsi" w:cstheme="minorHAnsi"/>
                <w:sz w:val="20"/>
                <w:szCs w:val="20"/>
                <w:lang w:val="en-US"/>
              </w:rPr>
            </w:pPr>
          </w:p>
        </w:tc>
      </w:tr>
      <w:tr w:rsidR="000602BB" w:rsidRPr="000602BB" w14:paraId="45A30C98" w14:textId="77777777" w:rsidTr="00452215">
        <w:trPr>
          <w:trHeight w:val="181"/>
        </w:trPr>
        <w:tc>
          <w:tcPr>
            <w:tcW w:w="3447" w:type="dxa"/>
            <w:shd w:val="clear" w:color="auto" w:fill="92D050"/>
          </w:tcPr>
          <w:p w14:paraId="3601D5F7"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Water-borne disease</w:t>
            </w:r>
          </w:p>
        </w:tc>
        <w:tc>
          <w:tcPr>
            <w:tcW w:w="2684" w:type="dxa"/>
          </w:tcPr>
          <w:p w14:paraId="7F7A40AA"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100FB518"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4EFA7791" w14:textId="77777777" w:rsidTr="00452215">
        <w:trPr>
          <w:trHeight w:val="181"/>
        </w:trPr>
        <w:tc>
          <w:tcPr>
            <w:tcW w:w="3447" w:type="dxa"/>
            <w:shd w:val="clear" w:color="auto" w:fill="92D050"/>
          </w:tcPr>
          <w:p w14:paraId="1B2709E0"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Vector-borne disease</w:t>
            </w:r>
          </w:p>
        </w:tc>
        <w:tc>
          <w:tcPr>
            <w:tcW w:w="2684" w:type="dxa"/>
          </w:tcPr>
          <w:p w14:paraId="43B28402"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327F0BF5"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2E35F25C" w14:textId="77777777" w:rsidTr="00452215">
        <w:trPr>
          <w:trHeight w:val="181"/>
        </w:trPr>
        <w:tc>
          <w:tcPr>
            <w:tcW w:w="3447" w:type="dxa"/>
            <w:shd w:val="clear" w:color="auto" w:fill="92D050"/>
          </w:tcPr>
          <w:p w14:paraId="79C9CD0A"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Air-borne disease</w:t>
            </w:r>
          </w:p>
        </w:tc>
        <w:tc>
          <w:tcPr>
            <w:tcW w:w="2684" w:type="dxa"/>
          </w:tcPr>
          <w:p w14:paraId="4DCBF0E4"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23E54933"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1FE8E7AE" w14:textId="77777777" w:rsidTr="00A373EE">
        <w:trPr>
          <w:trHeight w:val="192"/>
        </w:trPr>
        <w:tc>
          <w:tcPr>
            <w:tcW w:w="3447" w:type="dxa"/>
            <w:shd w:val="clear" w:color="auto" w:fill="92D050"/>
          </w:tcPr>
          <w:p w14:paraId="669F7C2D"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Insect infestation</w:t>
            </w:r>
          </w:p>
        </w:tc>
        <w:tc>
          <w:tcPr>
            <w:tcW w:w="2684" w:type="dxa"/>
          </w:tcPr>
          <w:p w14:paraId="0F6BB280"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c>
          <w:tcPr>
            <w:tcW w:w="3333" w:type="dxa"/>
          </w:tcPr>
          <w:p w14:paraId="31AB9E69"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bl>
    <w:p w14:paraId="450CC744" w14:textId="77777777" w:rsidR="000602BB" w:rsidRPr="000602BB" w:rsidRDefault="000602BB" w:rsidP="000602BB">
      <w:pPr>
        <w:jc w:val="both"/>
        <w:rPr>
          <w:rFonts w:asciiTheme="majorHAnsi" w:hAnsiTheme="majorHAnsi" w:cstheme="minorHAnsi"/>
          <w:lang w:val="en-US"/>
        </w:rPr>
      </w:pPr>
    </w:p>
    <w:p w14:paraId="1645595E" w14:textId="77777777" w:rsidR="000602BB" w:rsidRPr="000602BB" w:rsidRDefault="000602BB" w:rsidP="000602BB">
      <w:pPr>
        <w:rPr>
          <w:rFonts w:asciiTheme="majorHAnsi" w:eastAsia="SimSun" w:hAnsiTheme="majorHAnsi" w:cs="Times New Roman"/>
          <w:lang w:val="en-US" w:eastAsia="en-US"/>
        </w:rPr>
      </w:pPr>
    </w:p>
    <w:p w14:paraId="7D822092" w14:textId="77777777" w:rsidR="000602BB" w:rsidRPr="000602BB" w:rsidRDefault="000602BB" w:rsidP="000602BB">
      <w:pPr>
        <w:rPr>
          <w:rFonts w:asciiTheme="majorHAnsi" w:hAnsiTheme="majorHAnsi"/>
        </w:rPr>
      </w:pPr>
      <w:r w:rsidRPr="000602BB">
        <w:rPr>
          <w:rFonts w:asciiTheme="majorHAnsi" w:hAnsiTheme="majorHAnsi"/>
        </w:rPr>
        <w:br w:type="page"/>
      </w:r>
    </w:p>
    <w:p w14:paraId="04286E70" w14:textId="77777777" w:rsidR="000602BB" w:rsidRPr="000602BB" w:rsidRDefault="000602BB" w:rsidP="000602BB">
      <w:pPr>
        <w:rPr>
          <w:rFonts w:asciiTheme="majorHAnsi" w:hAnsiTheme="majorHAnsi"/>
        </w:rPr>
        <w:sectPr w:rsidR="000602BB" w:rsidRPr="000602BB" w:rsidSect="00452215">
          <w:pgSz w:w="11906" w:h="16838"/>
          <w:pgMar w:top="720" w:right="720" w:bottom="720" w:left="720" w:header="709" w:footer="709" w:gutter="0"/>
          <w:cols w:space="720"/>
          <w:docGrid w:linePitch="299"/>
        </w:sectPr>
      </w:pPr>
    </w:p>
    <w:tbl>
      <w:tblPr>
        <w:tblStyle w:val="TableGrid"/>
        <w:tblpPr w:leftFromText="180" w:rightFromText="180" w:vertAnchor="page" w:horzAnchor="margin" w:tblpXSpec="center" w:tblpY="1030"/>
        <w:tblW w:w="15417" w:type="dxa"/>
        <w:tblLook w:val="04A0" w:firstRow="1" w:lastRow="0" w:firstColumn="1" w:lastColumn="0" w:noHBand="0" w:noVBand="1"/>
      </w:tblPr>
      <w:tblGrid>
        <w:gridCol w:w="1668"/>
        <w:gridCol w:w="1701"/>
        <w:gridCol w:w="1701"/>
        <w:gridCol w:w="1842"/>
        <w:gridCol w:w="3119"/>
        <w:gridCol w:w="1843"/>
        <w:gridCol w:w="3543"/>
      </w:tblGrid>
      <w:tr w:rsidR="000602BB" w:rsidRPr="000602BB" w14:paraId="0544FA00" w14:textId="77777777" w:rsidTr="00452215">
        <w:tc>
          <w:tcPr>
            <w:tcW w:w="15417" w:type="dxa"/>
            <w:gridSpan w:val="7"/>
            <w:tcBorders>
              <w:top w:val="nil"/>
              <w:left w:val="nil"/>
              <w:bottom w:val="single" w:sz="4" w:space="0" w:color="auto"/>
              <w:right w:val="nil"/>
            </w:tcBorders>
            <w:shd w:val="clear" w:color="auto" w:fill="auto"/>
          </w:tcPr>
          <w:p w14:paraId="1E2179A9" w14:textId="06D08143" w:rsidR="000602BB" w:rsidRPr="000602BB" w:rsidRDefault="000602BB" w:rsidP="004A44F5">
            <w:pPr>
              <w:rPr>
                <w:rFonts w:asciiTheme="majorHAnsi" w:hAnsiTheme="majorHAnsi" w:cstheme="minorHAnsi"/>
                <w:b/>
                <w:lang w:val="en-US"/>
              </w:rPr>
            </w:pPr>
            <w:r w:rsidRPr="000602BB">
              <w:rPr>
                <w:rFonts w:asciiTheme="majorHAnsi" w:hAnsiTheme="majorHAnsi" w:cstheme="minorHAnsi"/>
                <w:lang w:val="en-US"/>
              </w:rPr>
              <w:lastRenderedPageBreak/>
              <w:t xml:space="preserve">…Current and future climate risks, exposure, impacts, vulnerability (table 1 continued horizontally from hazards table, only top row shown, which </w:t>
            </w:r>
            <w:r w:rsidR="004A44F5">
              <w:rPr>
                <w:rFonts w:asciiTheme="majorHAnsi" w:hAnsiTheme="majorHAnsi" w:cstheme="minorHAnsi"/>
                <w:lang w:val="en-US"/>
              </w:rPr>
              <w:t>is</w:t>
            </w:r>
            <w:r w:rsidRPr="000602BB">
              <w:rPr>
                <w:rFonts w:asciiTheme="majorHAnsi" w:hAnsiTheme="majorHAnsi" w:cstheme="minorHAnsi"/>
                <w:lang w:val="en-US"/>
              </w:rPr>
              <w:t xml:space="preserve"> repeated down</w:t>
            </w:r>
            <w:r w:rsidRPr="000602BB">
              <w:rPr>
                <w:rFonts w:asciiTheme="majorHAnsi" w:hAnsiTheme="majorHAnsi" w:cstheme="minorHAnsi"/>
                <w:i/>
                <w:lang w:val="en-US"/>
              </w:rPr>
              <w:t xml:space="preserve"> the table)</w:t>
            </w:r>
          </w:p>
        </w:tc>
      </w:tr>
      <w:tr w:rsidR="000602BB" w:rsidRPr="000602BB" w14:paraId="5CA7A088" w14:textId="77777777" w:rsidTr="00452215">
        <w:tc>
          <w:tcPr>
            <w:tcW w:w="5070" w:type="dxa"/>
            <w:gridSpan w:val="3"/>
            <w:tcBorders>
              <w:top w:val="single" w:sz="4" w:space="0" w:color="auto"/>
              <w:left w:val="single" w:sz="4" w:space="0" w:color="auto"/>
              <w:bottom w:val="single" w:sz="4" w:space="0" w:color="auto"/>
              <w:right w:val="nil"/>
            </w:tcBorders>
            <w:shd w:val="clear" w:color="auto" w:fill="92D050"/>
          </w:tcPr>
          <w:p w14:paraId="42378EEB" w14:textId="149F1EC8" w:rsidR="000602BB" w:rsidRPr="000602BB" w:rsidRDefault="000602BB" w:rsidP="001D5D81">
            <w:pPr>
              <w:jc w:val="both"/>
              <w:rPr>
                <w:rFonts w:asciiTheme="majorHAnsi" w:hAnsiTheme="majorHAnsi" w:cstheme="minorHAnsi"/>
                <w:sz w:val="18"/>
                <w:szCs w:val="18"/>
                <w:lang w:val="en-US"/>
              </w:rPr>
            </w:pPr>
            <w:r w:rsidRPr="000602BB">
              <w:rPr>
                <w:rFonts w:asciiTheme="majorHAnsi" w:hAnsiTheme="majorHAnsi" w:cstheme="minorHAnsi"/>
                <w:sz w:val="18"/>
                <w:szCs w:val="18"/>
                <w:lang w:val="en-US"/>
              </w:rPr>
              <w:t xml:space="preserve">Please indicate how you expect climate change to affect the intensity and frequency of each hazard and when you FIRST expect to experience those changes  </w:t>
            </w:r>
            <w:r w:rsidRPr="000602BB">
              <w:rPr>
                <w:rFonts w:asciiTheme="majorHAnsi" w:hAnsiTheme="majorHAnsi" w:cstheme="minorHAnsi"/>
                <w:vertAlign w:val="superscript"/>
                <w:lang w:val="en-US"/>
              </w:rPr>
              <w:footnoteReference w:id="22"/>
            </w:r>
          </w:p>
        </w:tc>
        <w:tc>
          <w:tcPr>
            <w:tcW w:w="6804" w:type="dxa"/>
            <w:gridSpan w:val="3"/>
            <w:tcBorders>
              <w:top w:val="single" w:sz="4" w:space="0" w:color="auto"/>
              <w:left w:val="nil"/>
              <w:bottom w:val="single" w:sz="4" w:space="0" w:color="auto"/>
              <w:right w:val="nil"/>
            </w:tcBorders>
            <w:shd w:val="clear" w:color="auto" w:fill="92D050"/>
          </w:tcPr>
          <w:p w14:paraId="68729AB2" w14:textId="376C8C83" w:rsidR="000602BB" w:rsidRPr="000602BB" w:rsidRDefault="000602BB" w:rsidP="00AB53D5">
            <w:pPr>
              <w:jc w:val="both"/>
              <w:rPr>
                <w:rFonts w:asciiTheme="majorHAnsi" w:hAnsiTheme="majorHAnsi" w:cstheme="minorHAnsi"/>
                <w:sz w:val="18"/>
                <w:szCs w:val="18"/>
                <w:lang w:val="en-US"/>
              </w:rPr>
            </w:pPr>
            <w:r w:rsidRPr="000602BB">
              <w:rPr>
                <w:rFonts w:asciiTheme="majorHAnsi" w:hAnsiTheme="majorHAnsi" w:cstheme="minorHAnsi"/>
                <w:sz w:val="18"/>
                <w:szCs w:val="18"/>
                <w:lang w:val="en-US"/>
              </w:rPr>
              <w:t>Please describe the overall impact of FUTURE hazards in your jurisdiction and the sectors, assets, and/or services that will be most affected (</w:t>
            </w:r>
            <w:r w:rsidR="00AB53D5">
              <w:rPr>
                <w:rFonts w:asciiTheme="majorHAnsi" w:hAnsiTheme="majorHAnsi" w:cstheme="minorHAnsi"/>
                <w:sz w:val="18"/>
                <w:szCs w:val="18"/>
                <w:lang w:val="en-US"/>
              </w:rPr>
              <w:t>at least</w:t>
            </w:r>
            <w:r w:rsidRPr="000602BB">
              <w:rPr>
                <w:rFonts w:asciiTheme="majorHAnsi" w:hAnsiTheme="majorHAnsi" w:cstheme="minorHAnsi"/>
                <w:sz w:val="18"/>
                <w:szCs w:val="18"/>
                <w:lang w:val="en-US"/>
              </w:rPr>
              <w:t xml:space="preserve"> 5). </w:t>
            </w:r>
            <w:r w:rsidRPr="000602BB">
              <w:rPr>
                <w:rFonts w:asciiTheme="majorHAnsi" w:hAnsiTheme="majorHAnsi" w:cstheme="minorHAnsi"/>
                <w:vertAlign w:val="superscript"/>
                <w:lang w:val="en-US"/>
              </w:rPr>
              <w:footnoteReference w:id="23"/>
            </w:r>
          </w:p>
        </w:tc>
        <w:tc>
          <w:tcPr>
            <w:tcW w:w="3543" w:type="dxa"/>
            <w:tcBorders>
              <w:top w:val="single" w:sz="4" w:space="0" w:color="auto"/>
              <w:left w:val="nil"/>
              <w:bottom w:val="single" w:sz="4" w:space="0" w:color="auto"/>
              <w:right w:val="single" w:sz="4" w:space="0" w:color="auto"/>
            </w:tcBorders>
            <w:shd w:val="clear" w:color="auto" w:fill="92D050"/>
          </w:tcPr>
          <w:p w14:paraId="0FA589E4" w14:textId="5A575DB9" w:rsidR="000602BB" w:rsidRPr="000602BB" w:rsidRDefault="000602BB" w:rsidP="00B019FF">
            <w:pPr>
              <w:jc w:val="both"/>
              <w:rPr>
                <w:rFonts w:asciiTheme="majorHAnsi" w:hAnsiTheme="majorHAnsi" w:cstheme="minorHAnsi"/>
                <w:sz w:val="18"/>
                <w:szCs w:val="18"/>
                <w:lang w:val="en-US"/>
              </w:rPr>
            </w:pPr>
            <w:r w:rsidRPr="000602BB">
              <w:rPr>
                <w:rFonts w:asciiTheme="majorHAnsi" w:hAnsiTheme="majorHAnsi" w:cstheme="minorHAnsi"/>
                <w:sz w:val="18"/>
                <w:szCs w:val="18"/>
                <w:lang w:val="en-US"/>
              </w:rPr>
              <w:t xml:space="preserve">Please indicate which vulnerable population groups will be most impacted by FUTURE hazards.  </w:t>
            </w:r>
            <w:r w:rsidRPr="008F72F8">
              <w:rPr>
                <w:rFonts w:asciiTheme="majorHAnsi" w:hAnsiTheme="majorHAnsi" w:cstheme="minorHAnsi"/>
                <w:vertAlign w:val="superscript"/>
                <w:lang w:val="en-US"/>
              </w:rPr>
              <w:footnoteReference w:id="24"/>
            </w:r>
          </w:p>
        </w:tc>
      </w:tr>
      <w:tr w:rsidR="000602BB" w:rsidRPr="000602BB" w14:paraId="57F311F5" w14:textId="77777777" w:rsidTr="00452215">
        <w:trPr>
          <w:trHeight w:val="322"/>
        </w:trPr>
        <w:tc>
          <w:tcPr>
            <w:tcW w:w="1668" w:type="dxa"/>
            <w:tcBorders>
              <w:top w:val="single" w:sz="4" w:space="0" w:color="auto"/>
              <w:left w:val="single" w:sz="4" w:space="0" w:color="auto"/>
              <w:bottom w:val="single" w:sz="4" w:space="0" w:color="auto"/>
              <w:right w:val="nil"/>
            </w:tcBorders>
            <w:shd w:val="clear" w:color="auto" w:fill="A6A6A6" w:themeFill="background1" w:themeFillShade="A6"/>
          </w:tcPr>
          <w:p w14:paraId="25C65DCB" w14:textId="77777777" w:rsidR="000602BB" w:rsidRPr="000602BB" w:rsidRDefault="000602BB" w:rsidP="000602BB">
            <w:pPr>
              <w:jc w:val="both"/>
              <w:rPr>
                <w:rFonts w:asciiTheme="majorHAnsi" w:hAnsiTheme="majorHAnsi" w:cstheme="minorHAnsi"/>
                <w:sz w:val="18"/>
                <w:szCs w:val="18"/>
                <w:lang w:val="en-US"/>
              </w:rPr>
            </w:pPr>
            <w:r w:rsidRPr="000602BB">
              <w:rPr>
                <w:rFonts w:asciiTheme="majorHAnsi" w:hAnsiTheme="majorHAnsi" w:cstheme="minorHAnsi"/>
                <w:sz w:val="18"/>
                <w:szCs w:val="18"/>
                <w:lang w:val="en-US"/>
              </w:rPr>
              <w:t>Expected change in frequency (m)</w:t>
            </w:r>
          </w:p>
        </w:tc>
        <w:tc>
          <w:tcPr>
            <w:tcW w:w="1701" w:type="dxa"/>
            <w:tcBorders>
              <w:top w:val="single" w:sz="4" w:space="0" w:color="auto"/>
              <w:left w:val="nil"/>
              <w:bottom w:val="single" w:sz="4" w:space="0" w:color="auto"/>
              <w:right w:val="nil"/>
            </w:tcBorders>
            <w:shd w:val="clear" w:color="auto" w:fill="A6A6A6" w:themeFill="background1" w:themeFillShade="A6"/>
          </w:tcPr>
          <w:p w14:paraId="46090D29" w14:textId="77777777" w:rsidR="000602BB" w:rsidRPr="000602BB" w:rsidRDefault="000602BB" w:rsidP="000602BB">
            <w:pPr>
              <w:jc w:val="both"/>
              <w:rPr>
                <w:rFonts w:asciiTheme="majorHAnsi" w:hAnsiTheme="majorHAnsi" w:cstheme="minorHAnsi"/>
                <w:sz w:val="18"/>
                <w:szCs w:val="18"/>
                <w:lang w:val="en-US"/>
              </w:rPr>
            </w:pPr>
            <w:r w:rsidRPr="000602BB">
              <w:rPr>
                <w:rFonts w:asciiTheme="majorHAnsi" w:hAnsiTheme="majorHAnsi" w:cstheme="minorHAnsi"/>
                <w:sz w:val="18"/>
                <w:szCs w:val="18"/>
                <w:lang w:val="en-US"/>
              </w:rPr>
              <w:t>Expected change in intensity (m)</w:t>
            </w:r>
          </w:p>
        </w:tc>
        <w:tc>
          <w:tcPr>
            <w:tcW w:w="1701" w:type="dxa"/>
            <w:tcBorders>
              <w:top w:val="single" w:sz="4" w:space="0" w:color="auto"/>
              <w:left w:val="nil"/>
              <w:bottom w:val="single" w:sz="4" w:space="0" w:color="auto"/>
              <w:right w:val="nil"/>
            </w:tcBorders>
            <w:shd w:val="clear" w:color="auto" w:fill="A6A6A6" w:themeFill="background1" w:themeFillShade="A6"/>
          </w:tcPr>
          <w:p w14:paraId="644AC49F" w14:textId="77777777" w:rsidR="000602BB" w:rsidRPr="000602BB" w:rsidRDefault="000602BB" w:rsidP="000602BB">
            <w:pPr>
              <w:jc w:val="both"/>
              <w:rPr>
                <w:rFonts w:asciiTheme="majorHAnsi" w:hAnsiTheme="majorHAnsi" w:cstheme="minorHAnsi"/>
                <w:sz w:val="18"/>
                <w:szCs w:val="18"/>
                <w:lang w:val="en-US"/>
              </w:rPr>
            </w:pPr>
            <w:r w:rsidRPr="000602BB">
              <w:rPr>
                <w:rFonts w:asciiTheme="majorHAnsi" w:hAnsiTheme="majorHAnsi" w:cstheme="minorHAnsi"/>
                <w:sz w:val="18"/>
                <w:szCs w:val="18"/>
                <w:lang w:val="en-US"/>
              </w:rPr>
              <w:t xml:space="preserve">Timescale </w:t>
            </w:r>
            <w:r w:rsidRPr="000602BB">
              <w:rPr>
                <w:rFonts w:asciiTheme="majorHAnsi" w:hAnsiTheme="majorHAnsi" w:cstheme="minorHAnsi"/>
                <w:vertAlign w:val="superscript"/>
                <w:lang w:val="en-US"/>
              </w:rPr>
              <w:footnoteReference w:id="25"/>
            </w:r>
            <w:r w:rsidRPr="000602BB">
              <w:rPr>
                <w:rFonts w:asciiTheme="majorHAnsi" w:hAnsiTheme="majorHAnsi" w:cstheme="minorHAnsi"/>
                <w:sz w:val="18"/>
                <w:szCs w:val="18"/>
                <w:lang w:val="en-US"/>
              </w:rPr>
              <w:t xml:space="preserve"> (m)</w:t>
            </w:r>
          </w:p>
        </w:tc>
        <w:tc>
          <w:tcPr>
            <w:tcW w:w="1842" w:type="dxa"/>
            <w:tcBorders>
              <w:top w:val="single" w:sz="4" w:space="0" w:color="auto"/>
              <w:left w:val="nil"/>
              <w:bottom w:val="single" w:sz="4" w:space="0" w:color="auto"/>
              <w:right w:val="nil"/>
            </w:tcBorders>
            <w:shd w:val="clear" w:color="auto" w:fill="A6A6A6" w:themeFill="background1" w:themeFillShade="A6"/>
          </w:tcPr>
          <w:p w14:paraId="2365E2BA" w14:textId="77777777" w:rsidR="000602BB" w:rsidRPr="000602BB" w:rsidRDefault="000602BB" w:rsidP="000602BB">
            <w:pPr>
              <w:jc w:val="both"/>
              <w:rPr>
                <w:rFonts w:asciiTheme="majorHAnsi" w:hAnsiTheme="majorHAnsi" w:cstheme="minorHAnsi"/>
                <w:sz w:val="18"/>
                <w:szCs w:val="18"/>
                <w:lang w:val="en-US"/>
              </w:rPr>
            </w:pPr>
            <w:r w:rsidRPr="000602BB">
              <w:rPr>
                <w:rFonts w:asciiTheme="majorHAnsi" w:hAnsiTheme="majorHAnsi" w:cstheme="minorHAnsi"/>
                <w:sz w:val="18"/>
                <w:szCs w:val="18"/>
                <w:lang w:val="en-US"/>
              </w:rPr>
              <w:t>Description of expected impact (r)</w:t>
            </w:r>
          </w:p>
        </w:tc>
        <w:tc>
          <w:tcPr>
            <w:tcW w:w="4962" w:type="dxa"/>
            <w:gridSpan w:val="2"/>
            <w:tcBorders>
              <w:top w:val="single" w:sz="4" w:space="0" w:color="auto"/>
              <w:left w:val="nil"/>
              <w:bottom w:val="single" w:sz="4" w:space="0" w:color="auto"/>
              <w:right w:val="nil"/>
            </w:tcBorders>
            <w:shd w:val="clear" w:color="auto" w:fill="A6A6A6" w:themeFill="background1" w:themeFillShade="A6"/>
          </w:tcPr>
          <w:p w14:paraId="16B7C0AE" w14:textId="03C1C908" w:rsidR="000602BB" w:rsidRPr="000602BB" w:rsidRDefault="000602BB" w:rsidP="004A44F5">
            <w:pPr>
              <w:jc w:val="both"/>
              <w:rPr>
                <w:rFonts w:asciiTheme="majorHAnsi" w:hAnsiTheme="majorHAnsi" w:cstheme="minorHAnsi"/>
                <w:sz w:val="18"/>
                <w:szCs w:val="18"/>
                <w:lang w:val="en-US"/>
              </w:rPr>
            </w:pPr>
            <w:r w:rsidRPr="000602BB">
              <w:rPr>
                <w:rFonts w:asciiTheme="majorHAnsi" w:hAnsiTheme="majorHAnsi" w:cstheme="minorHAnsi"/>
                <w:sz w:val="18"/>
                <w:szCs w:val="18"/>
                <w:lang w:val="en-US"/>
              </w:rPr>
              <w:t xml:space="preserve">Impacted sectors, assets, and services (m) </w:t>
            </w:r>
            <w:r w:rsidRPr="000602BB">
              <w:rPr>
                <w:rFonts w:asciiTheme="majorHAnsi" w:hAnsiTheme="majorHAnsi" w:cstheme="minorHAnsi"/>
                <w:vertAlign w:val="superscript"/>
                <w:lang w:val="en-US"/>
              </w:rPr>
              <w:footnoteReference w:id="26"/>
            </w:r>
            <w:r w:rsidRPr="000602BB">
              <w:rPr>
                <w:rFonts w:asciiTheme="majorHAnsi" w:hAnsiTheme="majorHAnsi" w:cstheme="minorHAnsi"/>
                <w:sz w:val="18"/>
                <w:szCs w:val="18"/>
                <w:lang w:val="en-US"/>
              </w:rPr>
              <w:br/>
              <w:t>and the magnitude of those impacts (m)</w:t>
            </w:r>
          </w:p>
        </w:tc>
        <w:tc>
          <w:tcPr>
            <w:tcW w:w="3543" w:type="dxa"/>
            <w:tcBorders>
              <w:top w:val="single" w:sz="4" w:space="0" w:color="auto"/>
              <w:left w:val="nil"/>
              <w:bottom w:val="single" w:sz="4" w:space="0" w:color="auto"/>
              <w:right w:val="single" w:sz="4" w:space="0" w:color="auto"/>
            </w:tcBorders>
            <w:shd w:val="clear" w:color="auto" w:fill="A6A6A6" w:themeFill="background1" w:themeFillShade="A6"/>
          </w:tcPr>
          <w:p w14:paraId="22679526" w14:textId="22E431C8" w:rsidR="000602BB" w:rsidRPr="000602BB" w:rsidRDefault="000602BB" w:rsidP="000602BB">
            <w:pPr>
              <w:jc w:val="both"/>
              <w:rPr>
                <w:rFonts w:asciiTheme="majorHAnsi" w:hAnsiTheme="majorHAnsi" w:cstheme="minorHAnsi"/>
                <w:sz w:val="18"/>
                <w:szCs w:val="18"/>
                <w:lang w:val="en-US"/>
              </w:rPr>
            </w:pPr>
            <w:r w:rsidRPr="000602BB">
              <w:rPr>
                <w:rFonts w:asciiTheme="majorHAnsi" w:hAnsiTheme="majorHAnsi" w:cstheme="minorHAnsi"/>
                <w:sz w:val="18"/>
                <w:szCs w:val="18"/>
                <w:lang w:val="en-US"/>
              </w:rPr>
              <w:t xml:space="preserve">Impacted vulnerable groups </w:t>
            </w:r>
          </w:p>
          <w:p w14:paraId="7AD1A6A5" w14:textId="702BE837" w:rsidR="000602BB" w:rsidRPr="005603C5" w:rsidRDefault="005603C5" w:rsidP="00B019FF">
            <w:pPr>
              <w:jc w:val="both"/>
              <w:rPr>
                <w:rFonts w:asciiTheme="majorHAnsi" w:hAnsiTheme="majorHAnsi" w:cstheme="minorHAnsi"/>
                <w:sz w:val="18"/>
                <w:szCs w:val="18"/>
                <w:lang w:val="en-US"/>
              </w:rPr>
            </w:pPr>
            <w:r>
              <w:rPr>
                <w:rFonts w:asciiTheme="majorHAnsi" w:hAnsiTheme="majorHAnsi" w:cstheme="minorHAnsi"/>
                <w:sz w:val="18"/>
                <w:szCs w:val="18"/>
                <w:lang w:val="en-US"/>
              </w:rPr>
              <w:t>(r)</w:t>
            </w:r>
            <w:r w:rsidR="000602BB" w:rsidRPr="000602BB">
              <w:rPr>
                <w:rFonts w:asciiTheme="majorHAnsi" w:hAnsiTheme="majorHAnsi" w:cstheme="minorHAnsi"/>
                <w:sz w:val="18"/>
                <w:szCs w:val="18"/>
                <w:lang w:val="en-US"/>
              </w:rPr>
              <w:t xml:space="preserve"> </w:t>
            </w:r>
            <w:r w:rsidR="000602BB" w:rsidRPr="000602BB">
              <w:rPr>
                <w:rFonts w:asciiTheme="majorHAnsi" w:hAnsiTheme="majorHAnsi" w:cstheme="minorHAnsi"/>
                <w:i/>
                <w:sz w:val="18"/>
                <w:szCs w:val="18"/>
                <w:lang w:val="en-US"/>
              </w:rPr>
              <w:t>(can s</w:t>
            </w:r>
            <w:r w:rsidR="00B019FF">
              <w:rPr>
                <w:rFonts w:asciiTheme="majorHAnsi" w:hAnsiTheme="majorHAnsi" w:cstheme="minorHAnsi"/>
                <w:i/>
                <w:sz w:val="18"/>
                <w:szCs w:val="18"/>
                <w:lang w:val="en-US"/>
              </w:rPr>
              <w:t>pecify</w:t>
            </w:r>
            <w:r w:rsidR="000602BB" w:rsidRPr="000602BB">
              <w:rPr>
                <w:rFonts w:asciiTheme="majorHAnsi" w:hAnsiTheme="majorHAnsi" w:cstheme="minorHAnsi"/>
                <w:i/>
                <w:sz w:val="18"/>
                <w:szCs w:val="18"/>
                <w:lang w:val="en-US"/>
              </w:rPr>
              <w:t xml:space="preserve"> multiple for each hazard)</w:t>
            </w:r>
          </w:p>
        </w:tc>
      </w:tr>
      <w:tr w:rsidR="000602BB" w:rsidRPr="000602BB" w14:paraId="2A480D22" w14:textId="77777777" w:rsidTr="00452215">
        <w:tc>
          <w:tcPr>
            <w:tcW w:w="1668" w:type="dxa"/>
            <w:tcBorders>
              <w:right w:val="nil"/>
            </w:tcBorders>
            <w:shd w:val="clear" w:color="auto" w:fill="92D050"/>
          </w:tcPr>
          <w:p w14:paraId="2304D453" w14:textId="77777777" w:rsidR="000602BB" w:rsidRPr="000602BB" w:rsidRDefault="000602BB" w:rsidP="000602BB">
            <w:pPr>
              <w:jc w:val="both"/>
              <w:rPr>
                <w:rFonts w:asciiTheme="majorHAnsi" w:hAnsiTheme="majorHAnsi" w:cstheme="minorHAnsi"/>
                <w:sz w:val="18"/>
                <w:szCs w:val="18"/>
                <w:lang w:val="en-US"/>
              </w:rPr>
            </w:pPr>
          </w:p>
        </w:tc>
        <w:tc>
          <w:tcPr>
            <w:tcW w:w="1701" w:type="dxa"/>
            <w:tcBorders>
              <w:left w:val="nil"/>
              <w:right w:val="nil"/>
            </w:tcBorders>
            <w:shd w:val="clear" w:color="auto" w:fill="92D050"/>
          </w:tcPr>
          <w:p w14:paraId="0B523259" w14:textId="77777777" w:rsidR="000602BB" w:rsidRPr="000602BB" w:rsidRDefault="000602BB" w:rsidP="000602BB">
            <w:pPr>
              <w:jc w:val="both"/>
              <w:rPr>
                <w:rFonts w:asciiTheme="majorHAnsi" w:hAnsiTheme="majorHAnsi" w:cstheme="minorHAnsi"/>
                <w:sz w:val="18"/>
                <w:szCs w:val="18"/>
                <w:lang w:val="en-US"/>
              </w:rPr>
            </w:pPr>
          </w:p>
        </w:tc>
        <w:tc>
          <w:tcPr>
            <w:tcW w:w="1701" w:type="dxa"/>
            <w:tcBorders>
              <w:left w:val="nil"/>
              <w:right w:val="nil"/>
            </w:tcBorders>
            <w:shd w:val="clear" w:color="auto" w:fill="92D050"/>
          </w:tcPr>
          <w:p w14:paraId="6B622AAA" w14:textId="77777777" w:rsidR="000602BB" w:rsidRPr="000602BB" w:rsidRDefault="000602BB" w:rsidP="000602BB">
            <w:pPr>
              <w:jc w:val="both"/>
              <w:rPr>
                <w:rFonts w:asciiTheme="majorHAnsi" w:hAnsiTheme="majorHAnsi" w:cstheme="minorHAnsi"/>
                <w:sz w:val="18"/>
                <w:szCs w:val="18"/>
                <w:lang w:val="en-US"/>
              </w:rPr>
            </w:pPr>
          </w:p>
        </w:tc>
        <w:tc>
          <w:tcPr>
            <w:tcW w:w="1842" w:type="dxa"/>
            <w:tcBorders>
              <w:left w:val="nil"/>
              <w:right w:val="nil"/>
            </w:tcBorders>
            <w:shd w:val="clear" w:color="auto" w:fill="92D050"/>
          </w:tcPr>
          <w:p w14:paraId="300BADA6" w14:textId="77777777" w:rsidR="000602BB" w:rsidRPr="000602BB" w:rsidRDefault="000602BB" w:rsidP="000602BB">
            <w:pPr>
              <w:jc w:val="both"/>
              <w:rPr>
                <w:rFonts w:asciiTheme="majorHAnsi" w:hAnsiTheme="majorHAnsi" w:cstheme="minorHAnsi"/>
                <w:sz w:val="18"/>
                <w:szCs w:val="18"/>
                <w:lang w:val="en-US"/>
              </w:rPr>
            </w:pPr>
          </w:p>
        </w:tc>
        <w:tc>
          <w:tcPr>
            <w:tcW w:w="3119" w:type="dxa"/>
            <w:tcBorders>
              <w:left w:val="nil"/>
              <w:right w:val="nil"/>
            </w:tcBorders>
            <w:shd w:val="clear" w:color="auto" w:fill="92D050"/>
          </w:tcPr>
          <w:p w14:paraId="4B1196BD" w14:textId="77777777" w:rsidR="000602BB" w:rsidRPr="000602BB" w:rsidRDefault="000602BB" w:rsidP="000602BB">
            <w:pPr>
              <w:jc w:val="both"/>
              <w:rPr>
                <w:rFonts w:asciiTheme="majorHAnsi" w:hAnsiTheme="majorHAnsi" w:cstheme="minorHAnsi"/>
                <w:sz w:val="18"/>
                <w:szCs w:val="18"/>
                <w:lang w:val="en-US"/>
              </w:rPr>
            </w:pPr>
          </w:p>
        </w:tc>
        <w:tc>
          <w:tcPr>
            <w:tcW w:w="1843" w:type="dxa"/>
            <w:tcBorders>
              <w:left w:val="nil"/>
              <w:right w:val="nil"/>
            </w:tcBorders>
            <w:shd w:val="clear" w:color="auto" w:fill="92D050"/>
          </w:tcPr>
          <w:p w14:paraId="7CD0BDE7" w14:textId="77777777" w:rsidR="000602BB" w:rsidRPr="000602BB" w:rsidRDefault="000602BB" w:rsidP="000602BB">
            <w:pPr>
              <w:jc w:val="both"/>
              <w:rPr>
                <w:rFonts w:asciiTheme="majorHAnsi" w:hAnsiTheme="majorHAnsi" w:cstheme="minorHAnsi"/>
                <w:sz w:val="18"/>
                <w:szCs w:val="18"/>
                <w:lang w:val="en-US"/>
              </w:rPr>
            </w:pPr>
          </w:p>
        </w:tc>
        <w:tc>
          <w:tcPr>
            <w:tcW w:w="3543" w:type="dxa"/>
            <w:tcBorders>
              <w:left w:val="nil"/>
            </w:tcBorders>
            <w:shd w:val="clear" w:color="auto" w:fill="92D050"/>
          </w:tcPr>
          <w:p w14:paraId="6F1240AD" w14:textId="77777777" w:rsidR="000602BB" w:rsidRPr="000602BB" w:rsidRDefault="000602BB" w:rsidP="000602BB">
            <w:pPr>
              <w:jc w:val="both"/>
              <w:rPr>
                <w:rFonts w:asciiTheme="majorHAnsi" w:hAnsiTheme="majorHAnsi" w:cstheme="minorHAnsi"/>
                <w:sz w:val="18"/>
                <w:szCs w:val="18"/>
                <w:lang w:val="en-US"/>
              </w:rPr>
            </w:pPr>
          </w:p>
        </w:tc>
      </w:tr>
      <w:tr w:rsidR="000602BB" w:rsidRPr="000602BB" w14:paraId="399B6671" w14:textId="77777777" w:rsidTr="00452215">
        <w:trPr>
          <w:trHeight w:val="5098"/>
        </w:trPr>
        <w:tc>
          <w:tcPr>
            <w:tcW w:w="1668" w:type="dxa"/>
            <w:tcBorders>
              <w:right w:val="nil"/>
            </w:tcBorders>
          </w:tcPr>
          <w:p w14:paraId="292C9490" w14:textId="77777777" w:rsidR="000602BB" w:rsidRPr="000602BB" w:rsidRDefault="000602BB" w:rsidP="000602BB">
            <w:pPr>
              <w:numPr>
                <w:ilvl w:val="0"/>
                <w:numId w:val="36"/>
              </w:numPr>
              <w:ind w:left="284"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Increase</w:t>
            </w:r>
          </w:p>
          <w:p w14:paraId="2E4C2F88" w14:textId="77777777" w:rsidR="000602BB" w:rsidRPr="000602BB" w:rsidRDefault="000602BB" w:rsidP="000602BB">
            <w:pPr>
              <w:numPr>
                <w:ilvl w:val="0"/>
                <w:numId w:val="36"/>
              </w:numPr>
              <w:spacing w:before="240"/>
              <w:ind w:left="284"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Decrease</w:t>
            </w:r>
          </w:p>
          <w:p w14:paraId="3BC8385E" w14:textId="77777777" w:rsidR="000602BB" w:rsidRPr="000602BB" w:rsidRDefault="000602BB" w:rsidP="000602BB">
            <w:pPr>
              <w:numPr>
                <w:ilvl w:val="0"/>
                <w:numId w:val="36"/>
              </w:numPr>
              <w:spacing w:before="240"/>
              <w:ind w:left="284"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No change</w:t>
            </w:r>
          </w:p>
          <w:p w14:paraId="0B273E53" w14:textId="77777777" w:rsidR="000602BB" w:rsidRPr="000602BB" w:rsidRDefault="000602BB" w:rsidP="000602BB">
            <w:pPr>
              <w:numPr>
                <w:ilvl w:val="0"/>
                <w:numId w:val="36"/>
              </w:numPr>
              <w:spacing w:before="240"/>
              <w:ind w:left="284"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Not known</w:t>
            </w:r>
          </w:p>
        </w:tc>
        <w:tc>
          <w:tcPr>
            <w:tcW w:w="1701" w:type="dxa"/>
            <w:tcBorders>
              <w:left w:val="nil"/>
              <w:right w:val="nil"/>
            </w:tcBorders>
          </w:tcPr>
          <w:p w14:paraId="7B8EB743" w14:textId="77777777" w:rsidR="000602BB" w:rsidRPr="000602BB" w:rsidRDefault="000602BB" w:rsidP="000602BB">
            <w:pPr>
              <w:numPr>
                <w:ilvl w:val="0"/>
                <w:numId w:val="36"/>
              </w:numPr>
              <w:spacing w:before="240"/>
              <w:ind w:left="284"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Increase</w:t>
            </w:r>
          </w:p>
          <w:p w14:paraId="2D197FA0" w14:textId="77777777" w:rsidR="000602BB" w:rsidRPr="000602BB" w:rsidRDefault="000602BB" w:rsidP="000602BB">
            <w:pPr>
              <w:numPr>
                <w:ilvl w:val="0"/>
                <w:numId w:val="36"/>
              </w:numPr>
              <w:spacing w:before="240"/>
              <w:ind w:left="284"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Decrease</w:t>
            </w:r>
          </w:p>
          <w:p w14:paraId="4641E162" w14:textId="77777777" w:rsidR="000602BB" w:rsidRPr="000602BB" w:rsidRDefault="000602BB" w:rsidP="000602BB">
            <w:pPr>
              <w:numPr>
                <w:ilvl w:val="0"/>
                <w:numId w:val="36"/>
              </w:numPr>
              <w:spacing w:before="240"/>
              <w:ind w:left="284"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No change</w:t>
            </w:r>
          </w:p>
          <w:p w14:paraId="687058A5" w14:textId="77777777" w:rsidR="000602BB" w:rsidRPr="000602BB" w:rsidRDefault="000602BB" w:rsidP="000602BB">
            <w:pPr>
              <w:numPr>
                <w:ilvl w:val="0"/>
                <w:numId w:val="36"/>
              </w:numPr>
              <w:spacing w:before="240"/>
              <w:ind w:left="284"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Not known</w:t>
            </w:r>
          </w:p>
        </w:tc>
        <w:tc>
          <w:tcPr>
            <w:tcW w:w="1701" w:type="dxa"/>
            <w:tcBorders>
              <w:left w:val="nil"/>
              <w:right w:val="nil"/>
            </w:tcBorders>
          </w:tcPr>
          <w:p w14:paraId="3905AF4C" w14:textId="77777777" w:rsidR="000602BB" w:rsidRPr="000602BB" w:rsidRDefault="000602BB" w:rsidP="000602BB">
            <w:pPr>
              <w:numPr>
                <w:ilvl w:val="0"/>
                <w:numId w:val="36"/>
              </w:numPr>
              <w:spacing w:before="240"/>
              <w:ind w:left="284"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Immediately</w:t>
            </w:r>
          </w:p>
          <w:p w14:paraId="2A22CC07" w14:textId="77777777" w:rsidR="000602BB" w:rsidRPr="000602BB" w:rsidRDefault="000602BB" w:rsidP="000602BB">
            <w:pPr>
              <w:numPr>
                <w:ilvl w:val="0"/>
                <w:numId w:val="36"/>
              </w:numPr>
              <w:spacing w:before="240"/>
              <w:ind w:left="284"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 xml:space="preserve">Short-term </w:t>
            </w:r>
          </w:p>
          <w:p w14:paraId="13FA0515" w14:textId="77777777" w:rsidR="000602BB" w:rsidRPr="000602BB" w:rsidRDefault="000602BB" w:rsidP="000602BB">
            <w:pPr>
              <w:numPr>
                <w:ilvl w:val="0"/>
                <w:numId w:val="36"/>
              </w:numPr>
              <w:spacing w:before="240"/>
              <w:ind w:left="284"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Medium-term</w:t>
            </w:r>
          </w:p>
          <w:p w14:paraId="79A1B69D" w14:textId="77777777" w:rsidR="000602BB" w:rsidRPr="000602BB" w:rsidRDefault="000602BB" w:rsidP="000602BB">
            <w:pPr>
              <w:numPr>
                <w:ilvl w:val="0"/>
                <w:numId w:val="36"/>
              </w:numPr>
              <w:spacing w:before="240"/>
              <w:ind w:left="284"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Long-term</w:t>
            </w:r>
          </w:p>
          <w:p w14:paraId="4BE7A9E2" w14:textId="77777777" w:rsidR="000602BB" w:rsidRPr="000602BB" w:rsidRDefault="000602BB" w:rsidP="000602BB">
            <w:pPr>
              <w:numPr>
                <w:ilvl w:val="0"/>
                <w:numId w:val="36"/>
              </w:numPr>
              <w:spacing w:before="240"/>
              <w:ind w:left="284"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Not known</w:t>
            </w:r>
          </w:p>
        </w:tc>
        <w:tc>
          <w:tcPr>
            <w:tcW w:w="1842" w:type="dxa"/>
            <w:tcBorders>
              <w:left w:val="nil"/>
              <w:right w:val="nil"/>
            </w:tcBorders>
          </w:tcPr>
          <w:p w14:paraId="116D1EE4" w14:textId="77777777" w:rsidR="000602BB" w:rsidRPr="000602BB" w:rsidRDefault="000602BB" w:rsidP="000602BB">
            <w:pPr>
              <w:jc w:val="both"/>
              <w:rPr>
                <w:rFonts w:asciiTheme="majorHAnsi" w:hAnsiTheme="majorHAnsi" w:cstheme="minorHAnsi"/>
                <w:sz w:val="20"/>
                <w:szCs w:val="20"/>
                <w:lang w:val="en-US"/>
              </w:rPr>
            </w:pPr>
          </w:p>
          <w:p w14:paraId="2246D7DD"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119" w:type="dxa"/>
            <w:tcBorders>
              <w:left w:val="nil"/>
              <w:right w:val="nil"/>
            </w:tcBorders>
          </w:tcPr>
          <w:p w14:paraId="12D3F442" w14:textId="70F09664" w:rsidR="000602BB" w:rsidRPr="000602BB" w:rsidRDefault="00A373EE" w:rsidP="000602BB">
            <w:pPr>
              <w:numPr>
                <w:ilvl w:val="0"/>
                <w:numId w:val="37"/>
              </w:numPr>
              <w:ind w:left="318" w:hanging="284"/>
              <w:contextualSpacing/>
              <w:rPr>
                <w:rFonts w:asciiTheme="majorHAnsi" w:eastAsia="SimSun" w:hAnsiTheme="majorHAnsi" w:cstheme="minorBidi"/>
                <w:sz w:val="20"/>
                <w:szCs w:val="20"/>
                <w:lang w:val="en-US" w:eastAsia="en-US"/>
              </w:rPr>
            </w:pPr>
            <w:r>
              <w:rPr>
                <w:rFonts w:asciiTheme="majorHAnsi" w:eastAsia="SimSun" w:hAnsiTheme="majorHAnsi" w:cstheme="minorBidi"/>
                <w:sz w:val="20"/>
                <w:szCs w:val="20"/>
                <w:lang w:val="en-US" w:eastAsia="en-US"/>
              </w:rPr>
              <w:t>Transport</w:t>
            </w:r>
          </w:p>
          <w:p w14:paraId="684E3994" w14:textId="77777777" w:rsidR="000602BB" w:rsidRPr="000602BB" w:rsidRDefault="000602BB" w:rsidP="000602BB">
            <w:pPr>
              <w:numPr>
                <w:ilvl w:val="0"/>
                <w:numId w:val="37"/>
              </w:numPr>
              <w:spacing w:before="240"/>
              <w:ind w:left="318"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Energy</w:t>
            </w:r>
          </w:p>
          <w:p w14:paraId="1C03C60C" w14:textId="77777777" w:rsidR="000602BB" w:rsidRPr="000602BB" w:rsidRDefault="000602BB" w:rsidP="000602BB">
            <w:pPr>
              <w:numPr>
                <w:ilvl w:val="0"/>
                <w:numId w:val="37"/>
              </w:numPr>
              <w:spacing w:before="240"/>
              <w:ind w:left="318"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ICT (Information and Communications technology)</w:t>
            </w:r>
          </w:p>
          <w:p w14:paraId="57D187AF" w14:textId="77777777" w:rsidR="000602BB" w:rsidRPr="000602BB" w:rsidRDefault="000602BB" w:rsidP="000602BB">
            <w:pPr>
              <w:numPr>
                <w:ilvl w:val="0"/>
                <w:numId w:val="37"/>
              </w:numPr>
              <w:spacing w:before="240"/>
              <w:ind w:left="318"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Water supply and sanitation</w:t>
            </w:r>
          </w:p>
          <w:p w14:paraId="1C4F2FCD" w14:textId="77777777" w:rsidR="000602BB" w:rsidRPr="000602BB" w:rsidRDefault="000602BB" w:rsidP="000602BB">
            <w:pPr>
              <w:numPr>
                <w:ilvl w:val="0"/>
                <w:numId w:val="37"/>
              </w:numPr>
              <w:spacing w:before="240"/>
              <w:ind w:left="318"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Waste management</w:t>
            </w:r>
          </w:p>
          <w:p w14:paraId="24E97C2E" w14:textId="77777777" w:rsidR="000602BB" w:rsidRPr="000602BB" w:rsidRDefault="000602BB" w:rsidP="000602BB">
            <w:pPr>
              <w:numPr>
                <w:ilvl w:val="0"/>
                <w:numId w:val="37"/>
              </w:numPr>
              <w:spacing w:before="240"/>
              <w:ind w:left="318"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Public Health</w:t>
            </w:r>
          </w:p>
          <w:p w14:paraId="2C4DA6BC" w14:textId="77777777" w:rsidR="000602BB" w:rsidRPr="000602BB" w:rsidRDefault="000602BB" w:rsidP="000602BB">
            <w:pPr>
              <w:numPr>
                <w:ilvl w:val="0"/>
                <w:numId w:val="37"/>
              </w:numPr>
              <w:spacing w:before="240"/>
              <w:ind w:left="318"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 xml:space="preserve">Law &amp; Order </w:t>
            </w:r>
          </w:p>
          <w:p w14:paraId="3A0252B7" w14:textId="77777777" w:rsidR="000602BB" w:rsidRPr="000602BB" w:rsidRDefault="000602BB" w:rsidP="000602BB">
            <w:pPr>
              <w:numPr>
                <w:ilvl w:val="0"/>
                <w:numId w:val="37"/>
              </w:numPr>
              <w:spacing w:before="240"/>
              <w:ind w:left="318"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Emergency Services</w:t>
            </w:r>
          </w:p>
          <w:p w14:paraId="062BF6D9" w14:textId="77777777" w:rsidR="000602BB" w:rsidRPr="000602BB" w:rsidRDefault="000602BB" w:rsidP="000602BB">
            <w:pPr>
              <w:numPr>
                <w:ilvl w:val="0"/>
                <w:numId w:val="37"/>
              </w:numPr>
              <w:spacing w:before="240"/>
              <w:ind w:left="318"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Land use planning</w:t>
            </w:r>
          </w:p>
          <w:p w14:paraId="5FA9976E" w14:textId="77777777" w:rsidR="000602BB" w:rsidRPr="000602BB" w:rsidRDefault="000602BB" w:rsidP="000602BB">
            <w:pPr>
              <w:numPr>
                <w:ilvl w:val="0"/>
                <w:numId w:val="37"/>
              </w:numPr>
              <w:spacing w:before="240"/>
              <w:ind w:left="318"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Education</w:t>
            </w:r>
          </w:p>
          <w:p w14:paraId="0823446F" w14:textId="77777777" w:rsidR="000602BB" w:rsidRPr="000602BB" w:rsidRDefault="000602BB" w:rsidP="000602BB">
            <w:pPr>
              <w:numPr>
                <w:ilvl w:val="0"/>
                <w:numId w:val="37"/>
              </w:numPr>
              <w:spacing w:before="240"/>
              <w:ind w:left="318"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Food &amp; Agriculture</w:t>
            </w:r>
          </w:p>
          <w:p w14:paraId="4C051843" w14:textId="77777777" w:rsidR="000602BB" w:rsidRPr="000602BB" w:rsidRDefault="000602BB" w:rsidP="000602BB">
            <w:pPr>
              <w:numPr>
                <w:ilvl w:val="0"/>
                <w:numId w:val="37"/>
              </w:numPr>
              <w:spacing w:before="240"/>
              <w:ind w:left="318"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Environment, Biodiversity, Forestry</w:t>
            </w:r>
          </w:p>
          <w:p w14:paraId="7A80962E" w14:textId="77777777" w:rsidR="000602BB" w:rsidRPr="000602BB" w:rsidRDefault="000602BB" w:rsidP="000602BB">
            <w:pPr>
              <w:numPr>
                <w:ilvl w:val="0"/>
                <w:numId w:val="37"/>
              </w:numPr>
              <w:spacing w:before="240"/>
              <w:ind w:left="318"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Commercial</w:t>
            </w:r>
          </w:p>
          <w:p w14:paraId="320E6CBB" w14:textId="77777777" w:rsidR="000602BB" w:rsidRPr="000602BB" w:rsidRDefault="000602BB" w:rsidP="000602BB">
            <w:pPr>
              <w:numPr>
                <w:ilvl w:val="0"/>
                <w:numId w:val="37"/>
              </w:numPr>
              <w:spacing w:before="240"/>
              <w:ind w:left="318"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Industrial</w:t>
            </w:r>
          </w:p>
          <w:p w14:paraId="6E6E0BE3" w14:textId="77777777" w:rsidR="000602BB" w:rsidRPr="000602BB" w:rsidRDefault="000602BB" w:rsidP="000602BB">
            <w:pPr>
              <w:numPr>
                <w:ilvl w:val="0"/>
                <w:numId w:val="37"/>
              </w:numPr>
              <w:spacing w:before="240"/>
              <w:ind w:left="318"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Tourism</w:t>
            </w:r>
          </w:p>
          <w:p w14:paraId="0ECAE806" w14:textId="77777777" w:rsidR="000602BB" w:rsidRPr="000602BB" w:rsidRDefault="000602BB" w:rsidP="000602BB">
            <w:pPr>
              <w:numPr>
                <w:ilvl w:val="0"/>
                <w:numId w:val="37"/>
              </w:numPr>
              <w:spacing w:before="240"/>
              <w:ind w:left="318"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Residential</w:t>
            </w:r>
          </w:p>
          <w:p w14:paraId="1933D8AB" w14:textId="77777777" w:rsidR="000602BB" w:rsidRPr="000602BB" w:rsidRDefault="000602BB" w:rsidP="000602BB">
            <w:pPr>
              <w:numPr>
                <w:ilvl w:val="0"/>
                <w:numId w:val="37"/>
              </w:numPr>
              <w:spacing w:before="240"/>
              <w:ind w:left="318"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Society/community &amp; culture</w:t>
            </w:r>
          </w:p>
          <w:p w14:paraId="750BCB38" w14:textId="77777777" w:rsidR="000602BB" w:rsidRPr="000602BB" w:rsidRDefault="000602BB" w:rsidP="000602BB">
            <w:pPr>
              <w:numPr>
                <w:ilvl w:val="0"/>
                <w:numId w:val="37"/>
              </w:numPr>
              <w:spacing w:before="240"/>
              <w:ind w:left="318" w:hanging="284"/>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Other ____</w:t>
            </w:r>
          </w:p>
        </w:tc>
        <w:tc>
          <w:tcPr>
            <w:tcW w:w="1843" w:type="dxa"/>
            <w:tcBorders>
              <w:left w:val="nil"/>
              <w:right w:val="nil"/>
            </w:tcBorders>
          </w:tcPr>
          <w:p w14:paraId="60801EE6" w14:textId="45857C01" w:rsidR="000602BB" w:rsidRPr="000602BB" w:rsidRDefault="000602BB" w:rsidP="000602BB">
            <w:pPr>
              <w:jc w:val="both"/>
              <w:rPr>
                <w:rFonts w:asciiTheme="majorHAnsi" w:hAnsiTheme="majorHAnsi" w:cstheme="minorHAnsi"/>
                <w:sz w:val="20"/>
                <w:szCs w:val="20"/>
                <w:vertAlign w:val="superscript"/>
                <w:lang w:val="en-US"/>
              </w:rPr>
            </w:pPr>
            <w:r w:rsidRPr="000602BB">
              <w:rPr>
                <w:rFonts w:asciiTheme="majorHAnsi" w:hAnsiTheme="majorHAnsi" w:cstheme="minorHAnsi"/>
                <w:sz w:val="20"/>
                <w:szCs w:val="20"/>
                <w:lang w:val="en-US"/>
              </w:rPr>
              <w:t xml:space="preserve">Magnitude of expected impact </w:t>
            </w:r>
          </w:p>
          <w:p w14:paraId="2E2E4BA0" w14:textId="77777777" w:rsidR="000602BB" w:rsidRPr="000602BB" w:rsidRDefault="000602BB" w:rsidP="000602BB">
            <w:pPr>
              <w:numPr>
                <w:ilvl w:val="0"/>
                <w:numId w:val="38"/>
              </w:numPr>
              <w:spacing w:before="240"/>
              <w:ind w:left="317" w:hanging="317"/>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High</w:t>
            </w:r>
          </w:p>
          <w:p w14:paraId="41180C72" w14:textId="77777777" w:rsidR="000602BB" w:rsidRPr="000602BB" w:rsidRDefault="000602BB" w:rsidP="000602BB">
            <w:pPr>
              <w:numPr>
                <w:ilvl w:val="0"/>
                <w:numId w:val="38"/>
              </w:numPr>
              <w:spacing w:before="240"/>
              <w:ind w:left="317" w:hanging="317"/>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 xml:space="preserve">Moderate </w:t>
            </w:r>
          </w:p>
          <w:p w14:paraId="52A24AA7" w14:textId="77777777" w:rsidR="000602BB" w:rsidRPr="000602BB" w:rsidRDefault="000602BB" w:rsidP="000602BB">
            <w:pPr>
              <w:numPr>
                <w:ilvl w:val="0"/>
                <w:numId w:val="38"/>
              </w:numPr>
              <w:spacing w:before="240"/>
              <w:ind w:left="317" w:hanging="317"/>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 xml:space="preserve">Low </w:t>
            </w:r>
          </w:p>
          <w:p w14:paraId="3716CF52" w14:textId="77777777" w:rsidR="000602BB" w:rsidRPr="000602BB" w:rsidRDefault="000602BB" w:rsidP="000602BB">
            <w:pPr>
              <w:numPr>
                <w:ilvl w:val="0"/>
                <w:numId w:val="38"/>
              </w:numPr>
              <w:spacing w:before="240"/>
              <w:ind w:left="317" w:hanging="317"/>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Do not know</w:t>
            </w:r>
          </w:p>
          <w:p w14:paraId="011C50CA" w14:textId="77777777" w:rsidR="000602BB" w:rsidRPr="000602BB" w:rsidRDefault="000602BB" w:rsidP="000602BB">
            <w:pPr>
              <w:ind w:left="720"/>
              <w:rPr>
                <w:rFonts w:asciiTheme="majorHAnsi" w:hAnsiTheme="majorHAnsi"/>
                <w:sz w:val="20"/>
                <w:szCs w:val="20"/>
                <w:lang w:val="en-US"/>
              </w:rPr>
            </w:pPr>
          </w:p>
        </w:tc>
        <w:tc>
          <w:tcPr>
            <w:tcW w:w="3543" w:type="dxa"/>
            <w:tcBorders>
              <w:left w:val="nil"/>
            </w:tcBorders>
          </w:tcPr>
          <w:p w14:paraId="70DB5064" w14:textId="5B7FC573" w:rsidR="000602BB" w:rsidRPr="00F119BD" w:rsidRDefault="000602BB" w:rsidP="000602BB">
            <w:pPr>
              <w:jc w:val="both"/>
              <w:rPr>
                <w:rFonts w:asciiTheme="majorHAnsi" w:hAnsiTheme="majorHAnsi" w:cstheme="minorHAnsi"/>
                <w:i/>
                <w:sz w:val="20"/>
                <w:szCs w:val="20"/>
                <w:lang w:val="en-US"/>
              </w:rPr>
            </w:pPr>
            <w:r w:rsidRPr="00F119BD">
              <w:rPr>
                <w:rFonts w:asciiTheme="majorHAnsi" w:hAnsiTheme="majorHAnsi" w:cstheme="minorHAnsi"/>
                <w:i/>
                <w:sz w:val="20"/>
                <w:szCs w:val="20"/>
                <w:lang w:val="en-US"/>
              </w:rPr>
              <w:t>Women</w:t>
            </w:r>
            <w:r w:rsidR="008F72F8" w:rsidRPr="00BB3DE7">
              <w:rPr>
                <w:rFonts w:asciiTheme="majorHAnsi" w:hAnsiTheme="majorHAnsi" w:cstheme="minorHAnsi"/>
                <w:i/>
                <w:sz w:val="20"/>
                <w:szCs w:val="20"/>
                <w:lang w:val="en-US"/>
              </w:rPr>
              <w:t xml:space="preserve"> and girls</w:t>
            </w:r>
          </w:p>
          <w:p w14:paraId="28A7FC93" w14:textId="31E798F8" w:rsidR="000602BB" w:rsidRPr="00F119BD" w:rsidRDefault="008F72F8" w:rsidP="000602BB">
            <w:pPr>
              <w:jc w:val="both"/>
              <w:rPr>
                <w:rFonts w:asciiTheme="majorHAnsi" w:hAnsiTheme="majorHAnsi" w:cstheme="minorHAnsi"/>
                <w:i/>
                <w:sz w:val="20"/>
                <w:szCs w:val="20"/>
                <w:lang w:val="en-US"/>
              </w:rPr>
            </w:pPr>
            <w:r w:rsidRPr="00BB3DE7">
              <w:rPr>
                <w:rFonts w:asciiTheme="majorHAnsi" w:hAnsiTheme="majorHAnsi" w:cstheme="minorHAnsi"/>
                <w:i/>
                <w:sz w:val="20"/>
                <w:szCs w:val="20"/>
                <w:lang w:val="en-US"/>
              </w:rPr>
              <w:t xml:space="preserve">Children and </w:t>
            </w:r>
            <w:r w:rsidR="000602BB" w:rsidRPr="00F119BD">
              <w:rPr>
                <w:rFonts w:asciiTheme="majorHAnsi" w:hAnsiTheme="majorHAnsi" w:cstheme="minorHAnsi"/>
                <w:i/>
                <w:sz w:val="20"/>
                <w:szCs w:val="20"/>
                <w:lang w:val="en-US"/>
              </w:rPr>
              <w:t>Youth</w:t>
            </w:r>
          </w:p>
          <w:p w14:paraId="4F914AC6" w14:textId="3C8C543D" w:rsidR="000602BB" w:rsidRPr="00B72FF1" w:rsidRDefault="000602BB" w:rsidP="000602BB">
            <w:pPr>
              <w:jc w:val="both"/>
              <w:rPr>
                <w:rFonts w:asciiTheme="majorHAnsi" w:hAnsiTheme="majorHAnsi" w:cstheme="minorHAnsi"/>
                <w:i/>
                <w:sz w:val="20"/>
                <w:szCs w:val="20"/>
                <w:lang w:val="en-US"/>
              </w:rPr>
            </w:pPr>
            <w:r w:rsidRPr="00B72FF1">
              <w:rPr>
                <w:rFonts w:asciiTheme="majorHAnsi" w:hAnsiTheme="majorHAnsi" w:cstheme="minorHAnsi"/>
                <w:i/>
                <w:sz w:val="20"/>
                <w:szCs w:val="20"/>
                <w:lang w:val="en-US"/>
              </w:rPr>
              <w:t>Elderly</w:t>
            </w:r>
          </w:p>
          <w:p w14:paraId="13EE70B0" w14:textId="227FA02D" w:rsidR="000602BB" w:rsidRDefault="000602BB" w:rsidP="000602BB">
            <w:pPr>
              <w:jc w:val="both"/>
              <w:rPr>
                <w:rFonts w:asciiTheme="majorHAnsi" w:hAnsiTheme="majorHAnsi" w:cstheme="minorHAnsi"/>
                <w:i/>
                <w:sz w:val="20"/>
                <w:szCs w:val="20"/>
                <w:lang w:val="en-US"/>
              </w:rPr>
            </w:pPr>
            <w:r w:rsidRPr="00B72FF1">
              <w:rPr>
                <w:rFonts w:asciiTheme="majorHAnsi" w:hAnsiTheme="majorHAnsi" w:cstheme="minorHAnsi"/>
                <w:i/>
                <w:sz w:val="20"/>
                <w:szCs w:val="20"/>
                <w:lang w:val="en-US"/>
              </w:rPr>
              <w:t>Indigenous population</w:t>
            </w:r>
          </w:p>
          <w:p w14:paraId="4FC6B441" w14:textId="2BB4F197" w:rsidR="008F72F8" w:rsidRDefault="008F72F8" w:rsidP="000602BB">
            <w:pPr>
              <w:jc w:val="both"/>
              <w:rPr>
                <w:rFonts w:asciiTheme="majorHAnsi" w:hAnsiTheme="majorHAnsi" w:cstheme="minorHAnsi"/>
                <w:i/>
                <w:sz w:val="20"/>
                <w:szCs w:val="20"/>
                <w:lang w:val="en-US"/>
              </w:rPr>
            </w:pPr>
            <w:r>
              <w:rPr>
                <w:rFonts w:asciiTheme="majorHAnsi" w:hAnsiTheme="majorHAnsi" w:cstheme="minorHAnsi"/>
                <w:i/>
                <w:sz w:val="20"/>
                <w:szCs w:val="20"/>
                <w:lang w:val="en-US"/>
              </w:rPr>
              <w:t>Marginalized groups</w:t>
            </w:r>
          </w:p>
          <w:p w14:paraId="57A504D9" w14:textId="178B1CDF" w:rsidR="008F72F8" w:rsidRDefault="008F72F8" w:rsidP="000602BB">
            <w:pPr>
              <w:jc w:val="both"/>
              <w:rPr>
                <w:rFonts w:asciiTheme="majorHAnsi" w:hAnsiTheme="majorHAnsi" w:cstheme="minorHAnsi"/>
                <w:i/>
                <w:sz w:val="20"/>
                <w:szCs w:val="20"/>
                <w:lang w:val="en-US"/>
              </w:rPr>
            </w:pPr>
            <w:r>
              <w:rPr>
                <w:rFonts w:asciiTheme="majorHAnsi" w:hAnsiTheme="majorHAnsi" w:cstheme="minorHAnsi"/>
                <w:i/>
                <w:sz w:val="20"/>
                <w:szCs w:val="20"/>
                <w:lang w:val="en-US"/>
              </w:rPr>
              <w:t>Persons with disabilities</w:t>
            </w:r>
          </w:p>
          <w:p w14:paraId="0B80A2FB" w14:textId="60F9355F" w:rsidR="00197E9C" w:rsidRDefault="00197E9C" w:rsidP="000602BB">
            <w:pPr>
              <w:jc w:val="both"/>
              <w:rPr>
                <w:rFonts w:asciiTheme="majorHAnsi" w:hAnsiTheme="majorHAnsi" w:cstheme="minorHAnsi"/>
                <w:i/>
                <w:sz w:val="20"/>
                <w:szCs w:val="20"/>
                <w:lang w:val="en-US"/>
              </w:rPr>
            </w:pPr>
            <w:r>
              <w:rPr>
                <w:rFonts w:asciiTheme="majorHAnsi" w:hAnsiTheme="majorHAnsi" w:cstheme="minorHAnsi"/>
                <w:i/>
                <w:sz w:val="20"/>
                <w:szCs w:val="20"/>
                <w:lang w:val="en-US"/>
              </w:rPr>
              <w:t>Persons with chronic diseases</w:t>
            </w:r>
          </w:p>
          <w:p w14:paraId="4EDF483D" w14:textId="5ADF2CAD" w:rsidR="008F72F8" w:rsidRDefault="008F72F8" w:rsidP="000602BB">
            <w:pPr>
              <w:jc w:val="both"/>
              <w:rPr>
                <w:rFonts w:asciiTheme="majorHAnsi" w:hAnsiTheme="majorHAnsi" w:cstheme="minorHAnsi"/>
                <w:i/>
                <w:sz w:val="20"/>
                <w:szCs w:val="20"/>
                <w:lang w:val="en-US"/>
              </w:rPr>
            </w:pPr>
            <w:r>
              <w:rPr>
                <w:rFonts w:asciiTheme="majorHAnsi" w:hAnsiTheme="majorHAnsi" w:cstheme="minorHAnsi"/>
                <w:i/>
                <w:sz w:val="20"/>
                <w:szCs w:val="20"/>
                <w:lang w:val="en-US"/>
              </w:rPr>
              <w:t>Low-income households</w:t>
            </w:r>
          </w:p>
          <w:p w14:paraId="53817492" w14:textId="2861F6EF" w:rsidR="00197E9C" w:rsidRDefault="00197E9C" w:rsidP="000602BB">
            <w:pPr>
              <w:jc w:val="both"/>
              <w:rPr>
                <w:rFonts w:asciiTheme="majorHAnsi" w:hAnsiTheme="majorHAnsi" w:cstheme="minorHAnsi"/>
                <w:i/>
                <w:sz w:val="20"/>
                <w:szCs w:val="20"/>
                <w:lang w:val="en-US"/>
              </w:rPr>
            </w:pPr>
            <w:r>
              <w:rPr>
                <w:rFonts w:asciiTheme="majorHAnsi" w:hAnsiTheme="majorHAnsi" w:cstheme="minorHAnsi"/>
                <w:i/>
                <w:sz w:val="20"/>
                <w:szCs w:val="20"/>
                <w:lang w:val="en-US"/>
              </w:rPr>
              <w:t>Unemployed persons</w:t>
            </w:r>
          </w:p>
          <w:p w14:paraId="3EC1DF89" w14:textId="1D275FDD" w:rsidR="008F72F8" w:rsidRPr="000602BB" w:rsidRDefault="008F72F8" w:rsidP="000602BB">
            <w:pPr>
              <w:jc w:val="both"/>
              <w:rPr>
                <w:rFonts w:asciiTheme="majorHAnsi" w:hAnsiTheme="majorHAnsi" w:cstheme="minorHAnsi"/>
                <w:i/>
                <w:sz w:val="20"/>
                <w:szCs w:val="20"/>
                <w:lang w:val="en-US"/>
              </w:rPr>
            </w:pPr>
            <w:r>
              <w:rPr>
                <w:rFonts w:asciiTheme="majorHAnsi" w:hAnsiTheme="majorHAnsi" w:cstheme="minorHAnsi"/>
                <w:i/>
                <w:sz w:val="20"/>
                <w:szCs w:val="20"/>
                <w:lang w:val="en-US"/>
              </w:rPr>
              <w:t>Persons</w:t>
            </w:r>
            <w:r w:rsidRPr="008F72F8">
              <w:rPr>
                <w:rFonts w:asciiTheme="majorHAnsi" w:hAnsiTheme="majorHAnsi" w:cstheme="minorHAnsi"/>
                <w:i/>
                <w:sz w:val="20"/>
                <w:szCs w:val="20"/>
                <w:lang w:val="en-US"/>
              </w:rPr>
              <w:t xml:space="preserve"> living in sub-standard housing</w:t>
            </w:r>
          </w:p>
          <w:p w14:paraId="3D65D2D9" w14:textId="3D066D52" w:rsidR="000602BB" w:rsidRPr="000602BB" w:rsidRDefault="000602BB" w:rsidP="000602BB">
            <w:pPr>
              <w:jc w:val="both"/>
              <w:rPr>
                <w:rFonts w:asciiTheme="majorHAnsi" w:hAnsiTheme="majorHAnsi" w:cstheme="minorHAnsi"/>
                <w:i/>
                <w:sz w:val="20"/>
                <w:szCs w:val="20"/>
                <w:lang w:val="en-US"/>
              </w:rPr>
            </w:pPr>
            <w:r w:rsidRPr="000602BB">
              <w:rPr>
                <w:rFonts w:asciiTheme="majorHAnsi" w:hAnsiTheme="majorHAnsi" w:cstheme="minorHAnsi"/>
                <w:i/>
                <w:sz w:val="20"/>
                <w:szCs w:val="20"/>
                <w:lang w:val="en-US"/>
              </w:rPr>
              <w:t>Other</w:t>
            </w:r>
          </w:p>
          <w:p w14:paraId="0656B08B" w14:textId="77777777" w:rsidR="000602BB" w:rsidRPr="000602BB" w:rsidRDefault="000602BB" w:rsidP="000602BB">
            <w:pPr>
              <w:jc w:val="both"/>
              <w:rPr>
                <w:rFonts w:asciiTheme="majorHAnsi" w:hAnsiTheme="majorHAnsi" w:cstheme="minorHAnsi"/>
                <w:i/>
                <w:sz w:val="20"/>
                <w:szCs w:val="20"/>
                <w:lang w:val="en-US"/>
              </w:rPr>
            </w:pPr>
          </w:p>
          <w:p w14:paraId="46BF7294" w14:textId="77777777" w:rsidR="000602BB" w:rsidRPr="000602BB" w:rsidRDefault="000602BB" w:rsidP="000602BB">
            <w:pPr>
              <w:jc w:val="both"/>
              <w:rPr>
                <w:rFonts w:asciiTheme="majorHAnsi" w:hAnsiTheme="majorHAnsi" w:cstheme="minorHAnsi"/>
                <w:sz w:val="20"/>
                <w:szCs w:val="20"/>
                <w:lang w:val="en-US"/>
              </w:rPr>
            </w:pPr>
          </w:p>
        </w:tc>
      </w:tr>
      <w:tr w:rsidR="000602BB" w:rsidRPr="000602BB" w14:paraId="6D1A1665" w14:textId="77777777" w:rsidTr="00452215">
        <w:trPr>
          <w:trHeight w:val="418"/>
        </w:trPr>
        <w:tc>
          <w:tcPr>
            <w:tcW w:w="1668" w:type="dxa"/>
            <w:tcBorders>
              <w:right w:val="nil"/>
            </w:tcBorders>
          </w:tcPr>
          <w:p w14:paraId="19B5CC41" w14:textId="2EA959D2" w:rsidR="000602BB" w:rsidRPr="000602BB" w:rsidRDefault="000602BB" w:rsidP="000602BB">
            <w:pPr>
              <w:jc w:val="both"/>
              <w:rPr>
                <w:rFonts w:asciiTheme="majorHAnsi" w:hAnsiTheme="majorHAnsi" w:cstheme="minorHAnsi"/>
                <w:sz w:val="18"/>
                <w:szCs w:val="18"/>
                <w:lang w:val="en-US"/>
              </w:rPr>
            </w:pPr>
            <w:r w:rsidRPr="000602BB">
              <w:rPr>
                <w:rFonts w:asciiTheme="majorHAnsi" w:hAnsiTheme="majorHAnsi" w:cstheme="minorHAnsi"/>
                <w:sz w:val="18"/>
                <w:szCs w:val="18"/>
                <w:lang w:val="en-US"/>
              </w:rPr>
              <w:t>[repeat as above, for all hazards]</w:t>
            </w:r>
          </w:p>
        </w:tc>
        <w:tc>
          <w:tcPr>
            <w:tcW w:w="1701" w:type="dxa"/>
            <w:tcBorders>
              <w:left w:val="nil"/>
              <w:right w:val="nil"/>
            </w:tcBorders>
          </w:tcPr>
          <w:p w14:paraId="6E698CDD" w14:textId="77777777" w:rsidR="000602BB" w:rsidRPr="000602BB" w:rsidRDefault="000602BB" w:rsidP="000602BB">
            <w:pPr>
              <w:jc w:val="both"/>
              <w:rPr>
                <w:rFonts w:asciiTheme="majorHAnsi" w:hAnsiTheme="majorHAnsi" w:cstheme="minorHAnsi"/>
                <w:sz w:val="18"/>
                <w:szCs w:val="18"/>
                <w:lang w:val="en-US"/>
              </w:rPr>
            </w:pPr>
            <w:r w:rsidRPr="000602BB">
              <w:rPr>
                <w:rFonts w:asciiTheme="majorHAnsi" w:hAnsiTheme="majorHAnsi" w:cstheme="minorHAnsi"/>
                <w:sz w:val="18"/>
                <w:szCs w:val="18"/>
                <w:lang w:val="en-US"/>
              </w:rPr>
              <w:t>[repeat as above, for all hazards]</w:t>
            </w:r>
          </w:p>
        </w:tc>
        <w:tc>
          <w:tcPr>
            <w:tcW w:w="1701" w:type="dxa"/>
            <w:tcBorders>
              <w:left w:val="nil"/>
              <w:right w:val="nil"/>
            </w:tcBorders>
          </w:tcPr>
          <w:p w14:paraId="624DDD6A" w14:textId="77777777" w:rsidR="000602BB" w:rsidRPr="000602BB" w:rsidRDefault="000602BB" w:rsidP="000602BB">
            <w:pPr>
              <w:jc w:val="both"/>
              <w:rPr>
                <w:rFonts w:asciiTheme="majorHAnsi" w:hAnsiTheme="majorHAnsi" w:cstheme="minorHAnsi"/>
                <w:sz w:val="18"/>
                <w:szCs w:val="18"/>
                <w:lang w:val="en-US"/>
              </w:rPr>
            </w:pPr>
            <w:r w:rsidRPr="000602BB">
              <w:rPr>
                <w:rFonts w:asciiTheme="majorHAnsi" w:hAnsiTheme="majorHAnsi" w:cstheme="minorHAnsi"/>
                <w:sz w:val="18"/>
                <w:szCs w:val="18"/>
                <w:lang w:val="en-US"/>
              </w:rPr>
              <w:t>[repeat as above, for all hazards]</w:t>
            </w:r>
          </w:p>
        </w:tc>
        <w:tc>
          <w:tcPr>
            <w:tcW w:w="1842" w:type="dxa"/>
            <w:tcBorders>
              <w:left w:val="nil"/>
              <w:right w:val="nil"/>
            </w:tcBorders>
          </w:tcPr>
          <w:p w14:paraId="60341155" w14:textId="77777777" w:rsidR="000602BB" w:rsidRPr="000602BB" w:rsidRDefault="000602BB" w:rsidP="000602BB">
            <w:pPr>
              <w:jc w:val="both"/>
              <w:rPr>
                <w:rFonts w:asciiTheme="majorHAnsi" w:hAnsiTheme="majorHAnsi" w:cstheme="minorHAnsi"/>
                <w:sz w:val="18"/>
                <w:szCs w:val="18"/>
                <w:lang w:val="en-US"/>
              </w:rPr>
            </w:pPr>
            <w:r w:rsidRPr="000602BB">
              <w:rPr>
                <w:rFonts w:asciiTheme="majorHAnsi" w:hAnsiTheme="majorHAnsi" w:cstheme="minorHAnsi"/>
                <w:sz w:val="18"/>
                <w:szCs w:val="18"/>
                <w:lang w:val="en-US"/>
              </w:rPr>
              <w:t>[repeat as above, for all hazards]</w:t>
            </w:r>
          </w:p>
        </w:tc>
        <w:tc>
          <w:tcPr>
            <w:tcW w:w="3119" w:type="dxa"/>
            <w:tcBorders>
              <w:left w:val="nil"/>
              <w:right w:val="nil"/>
            </w:tcBorders>
          </w:tcPr>
          <w:p w14:paraId="4889E450" w14:textId="77777777" w:rsidR="000602BB" w:rsidRPr="000602BB" w:rsidRDefault="000602BB" w:rsidP="000602BB">
            <w:pPr>
              <w:jc w:val="both"/>
              <w:rPr>
                <w:rFonts w:asciiTheme="majorHAnsi" w:hAnsiTheme="majorHAnsi" w:cstheme="minorHAnsi"/>
                <w:sz w:val="18"/>
                <w:szCs w:val="18"/>
                <w:lang w:val="en-US"/>
              </w:rPr>
            </w:pPr>
            <w:r w:rsidRPr="000602BB">
              <w:rPr>
                <w:rFonts w:asciiTheme="majorHAnsi" w:hAnsiTheme="majorHAnsi" w:cstheme="minorHAnsi"/>
                <w:sz w:val="18"/>
                <w:szCs w:val="18"/>
                <w:lang w:val="en-US"/>
              </w:rPr>
              <w:t>[repeat as above, for all hazards]</w:t>
            </w:r>
          </w:p>
        </w:tc>
        <w:tc>
          <w:tcPr>
            <w:tcW w:w="1843" w:type="dxa"/>
            <w:tcBorders>
              <w:left w:val="nil"/>
              <w:right w:val="nil"/>
            </w:tcBorders>
          </w:tcPr>
          <w:p w14:paraId="6D08A342" w14:textId="77777777" w:rsidR="000602BB" w:rsidRPr="000602BB" w:rsidRDefault="000602BB" w:rsidP="000602BB">
            <w:pPr>
              <w:jc w:val="both"/>
              <w:rPr>
                <w:rFonts w:asciiTheme="majorHAnsi" w:hAnsiTheme="majorHAnsi" w:cstheme="minorHAnsi"/>
                <w:sz w:val="18"/>
                <w:szCs w:val="18"/>
                <w:lang w:val="en-US"/>
              </w:rPr>
            </w:pPr>
            <w:r w:rsidRPr="000602BB">
              <w:rPr>
                <w:rFonts w:asciiTheme="majorHAnsi" w:hAnsiTheme="majorHAnsi" w:cstheme="minorHAnsi"/>
                <w:sz w:val="18"/>
                <w:szCs w:val="18"/>
                <w:lang w:val="en-US"/>
              </w:rPr>
              <w:t>[repeats, for all hazards and s/a/s]</w:t>
            </w:r>
          </w:p>
        </w:tc>
        <w:tc>
          <w:tcPr>
            <w:tcW w:w="3543" w:type="dxa"/>
            <w:tcBorders>
              <w:left w:val="nil"/>
            </w:tcBorders>
          </w:tcPr>
          <w:p w14:paraId="7F6BFEC7" w14:textId="77777777" w:rsidR="000602BB" w:rsidRPr="000602BB" w:rsidRDefault="000602BB" w:rsidP="000602BB">
            <w:pPr>
              <w:jc w:val="both"/>
              <w:rPr>
                <w:rFonts w:asciiTheme="majorHAnsi" w:hAnsiTheme="majorHAnsi" w:cstheme="minorHAnsi"/>
                <w:i/>
                <w:sz w:val="18"/>
                <w:szCs w:val="18"/>
                <w:lang w:val="en-US"/>
              </w:rPr>
            </w:pPr>
            <w:r w:rsidRPr="000602BB">
              <w:rPr>
                <w:rFonts w:asciiTheme="majorHAnsi" w:hAnsiTheme="majorHAnsi" w:cstheme="minorHAnsi"/>
                <w:sz w:val="18"/>
                <w:szCs w:val="18"/>
                <w:lang w:val="en-US"/>
              </w:rPr>
              <w:t>[repeat as above, for all hazards]</w:t>
            </w:r>
          </w:p>
        </w:tc>
      </w:tr>
    </w:tbl>
    <w:p w14:paraId="1CDA1582" w14:textId="77777777" w:rsidR="000602BB" w:rsidRPr="000602BB" w:rsidRDefault="000602BB" w:rsidP="000602BB">
      <w:pPr>
        <w:rPr>
          <w:rFonts w:asciiTheme="majorHAnsi" w:hAnsiTheme="majorHAnsi"/>
        </w:rPr>
        <w:sectPr w:rsidR="000602BB" w:rsidRPr="000602BB" w:rsidSect="00452215">
          <w:pgSz w:w="16838" w:h="11906" w:orient="landscape"/>
          <w:pgMar w:top="720" w:right="720" w:bottom="720" w:left="720" w:header="709" w:footer="709" w:gutter="0"/>
          <w:cols w:space="720"/>
          <w:docGrid w:linePitch="299"/>
        </w:sectPr>
      </w:pPr>
    </w:p>
    <w:p w14:paraId="7577D698" w14:textId="77777777" w:rsidR="000602BB" w:rsidRPr="000602BB" w:rsidRDefault="000602BB" w:rsidP="000602BB">
      <w:pPr>
        <w:rPr>
          <w:rFonts w:asciiTheme="majorHAnsi" w:hAnsiTheme="majorHAnsi" w:cstheme="minorHAnsi"/>
          <w:bCs/>
          <w:lang w:val="en-US"/>
        </w:rPr>
      </w:pPr>
      <w:r w:rsidRPr="000602BB">
        <w:rPr>
          <w:rFonts w:asciiTheme="majorHAnsi" w:hAnsiTheme="majorHAnsi" w:cstheme="minorHAnsi"/>
          <w:bCs/>
          <w:iCs/>
          <w:lang w:val="en-US"/>
        </w:rPr>
        <w:lastRenderedPageBreak/>
        <w:t>Table 2. Section A (continued) – Adaptive Capacity</w:t>
      </w:r>
    </w:p>
    <w:tbl>
      <w:tblPr>
        <w:tblStyle w:val="TableGrid"/>
        <w:tblW w:w="9807"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none" w:sz="0" w:space="0" w:color="auto"/>
        </w:tblBorders>
        <w:tblLayout w:type="fixed"/>
        <w:tblLook w:val="04A0" w:firstRow="1" w:lastRow="0" w:firstColumn="1" w:lastColumn="0" w:noHBand="0" w:noVBand="1"/>
      </w:tblPr>
      <w:tblGrid>
        <w:gridCol w:w="3120"/>
        <w:gridCol w:w="2929"/>
        <w:gridCol w:w="3758"/>
      </w:tblGrid>
      <w:tr w:rsidR="000602BB" w:rsidRPr="000602BB" w14:paraId="21D8934C" w14:textId="77777777" w:rsidTr="00452215">
        <w:trPr>
          <w:jc w:val="center"/>
        </w:trPr>
        <w:tc>
          <w:tcPr>
            <w:tcW w:w="9807" w:type="dxa"/>
            <w:gridSpan w:val="3"/>
            <w:shd w:val="clear" w:color="auto" w:fill="92D050"/>
          </w:tcPr>
          <w:p w14:paraId="1170722B" w14:textId="2B506EE7" w:rsidR="000602BB" w:rsidRPr="000602BB" w:rsidRDefault="000602BB" w:rsidP="000602BB">
            <w:pPr>
              <w:jc w:val="both"/>
              <w:rPr>
                <w:rFonts w:asciiTheme="majorHAnsi" w:hAnsiTheme="majorHAnsi" w:cstheme="minorHAnsi"/>
                <w:i/>
                <w:iCs/>
                <w:sz w:val="20"/>
                <w:szCs w:val="20"/>
                <w:lang w:val="en-US"/>
              </w:rPr>
            </w:pPr>
            <w:r w:rsidRPr="000602BB">
              <w:rPr>
                <w:rFonts w:asciiTheme="majorHAnsi" w:hAnsiTheme="majorHAnsi" w:cstheme="minorHAnsi"/>
                <w:b/>
                <w:iCs/>
                <w:sz w:val="20"/>
                <w:szCs w:val="20"/>
                <w:lang w:val="en-US"/>
              </w:rPr>
              <w:t>Table 2</w:t>
            </w:r>
            <w:r w:rsidRPr="000602BB">
              <w:rPr>
                <w:rFonts w:asciiTheme="majorHAnsi" w:hAnsiTheme="majorHAnsi" w:cstheme="minorHAnsi"/>
                <w:iCs/>
                <w:sz w:val="20"/>
                <w:szCs w:val="20"/>
                <w:lang w:val="en-US"/>
              </w:rPr>
              <w:t xml:space="preserve">. Please identify and describe </w:t>
            </w:r>
            <w:r w:rsidRPr="000602BB">
              <w:rPr>
                <w:rFonts w:asciiTheme="majorHAnsi" w:hAnsiTheme="majorHAnsi" w:cstheme="minorHAnsi"/>
                <w:b/>
                <w:sz w:val="20"/>
                <w:szCs w:val="20"/>
                <w:lang w:val="en-US"/>
              </w:rPr>
              <w:t xml:space="preserve">the factors </w:t>
            </w:r>
            <w:r w:rsidRPr="000602BB">
              <w:rPr>
                <w:rFonts w:asciiTheme="majorHAnsi" w:hAnsiTheme="majorHAnsi" w:cstheme="minorHAnsi"/>
                <w:sz w:val="20"/>
                <w:szCs w:val="20"/>
                <w:lang w:val="en-US"/>
              </w:rPr>
              <w:t xml:space="preserve">that will </w:t>
            </w:r>
            <w:r w:rsidRPr="000602BB">
              <w:rPr>
                <w:rFonts w:asciiTheme="majorHAnsi" w:hAnsiTheme="majorHAnsi" w:cstheme="minorHAnsi"/>
                <w:b/>
                <w:iCs/>
                <w:sz w:val="20"/>
                <w:szCs w:val="20"/>
                <w:lang w:val="en-US"/>
              </w:rPr>
              <w:t>most greatly</w:t>
            </w:r>
            <w:r w:rsidRPr="000602BB">
              <w:rPr>
                <w:rFonts w:asciiTheme="majorHAnsi" w:hAnsiTheme="majorHAnsi" w:cstheme="minorHAnsi"/>
                <w:iCs/>
                <w:sz w:val="20"/>
                <w:szCs w:val="20"/>
                <w:lang w:val="en-US"/>
              </w:rPr>
              <w:t xml:space="preserve"> affect your jurisdiction's adaptive capacity. (m)</w:t>
            </w:r>
          </w:p>
        </w:tc>
      </w:tr>
      <w:tr w:rsidR="000602BB" w:rsidRPr="000602BB" w14:paraId="1E834DC6" w14:textId="77777777" w:rsidTr="00452215">
        <w:trPr>
          <w:jc w:val="center"/>
        </w:trPr>
        <w:tc>
          <w:tcPr>
            <w:tcW w:w="3120" w:type="dxa"/>
            <w:shd w:val="clear" w:color="auto" w:fill="A6A6A6" w:themeFill="background1" w:themeFillShade="A6"/>
          </w:tcPr>
          <w:p w14:paraId="0C977C84" w14:textId="4C48BC09"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 xml:space="preserve">FACTOR </w:t>
            </w:r>
            <w:r w:rsidR="00A373EE">
              <w:rPr>
                <w:rFonts w:asciiTheme="majorHAnsi" w:hAnsiTheme="majorHAnsi" w:cstheme="minorHAnsi"/>
                <w:sz w:val="20"/>
                <w:szCs w:val="20"/>
                <w:lang w:val="en-US"/>
              </w:rPr>
              <w:br/>
            </w:r>
            <w:r w:rsidRPr="000602BB">
              <w:rPr>
                <w:rFonts w:asciiTheme="majorHAnsi" w:hAnsiTheme="majorHAnsi" w:cstheme="minorHAnsi"/>
                <w:i/>
                <w:sz w:val="20"/>
                <w:szCs w:val="20"/>
                <w:lang w:val="en-US"/>
              </w:rPr>
              <w:t>(grouped under headers, can report on multiple across the table)</w:t>
            </w:r>
          </w:p>
        </w:tc>
        <w:tc>
          <w:tcPr>
            <w:tcW w:w="2929" w:type="dxa"/>
            <w:shd w:val="clear" w:color="auto" w:fill="A6A6A6" w:themeFill="background1" w:themeFillShade="A6"/>
          </w:tcPr>
          <w:p w14:paraId="2A908662"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Description (m)</w:t>
            </w:r>
          </w:p>
        </w:tc>
        <w:tc>
          <w:tcPr>
            <w:tcW w:w="3758" w:type="dxa"/>
            <w:shd w:val="clear" w:color="auto" w:fill="A6A6A6" w:themeFill="background1" w:themeFillShade="A6"/>
          </w:tcPr>
          <w:p w14:paraId="05801A72"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Degree to which this factor presents a challenge for your jurisdictions adaptive capacity (m)</w:t>
            </w:r>
          </w:p>
        </w:tc>
      </w:tr>
      <w:tr w:rsidR="000602BB" w:rsidRPr="000602BB" w14:paraId="0AFD1FD4" w14:textId="77777777" w:rsidTr="00452215">
        <w:trPr>
          <w:jc w:val="center"/>
        </w:trPr>
        <w:tc>
          <w:tcPr>
            <w:tcW w:w="3120" w:type="dxa"/>
            <w:shd w:val="clear" w:color="auto" w:fill="000000" w:themeFill="text1"/>
          </w:tcPr>
          <w:p w14:paraId="2E4B6DE9" w14:textId="77777777" w:rsidR="000602BB" w:rsidRPr="000602BB" w:rsidRDefault="000602BB" w:rsidP="000602BB">
            <w:pPr>
              <w:jc w:val="both"/>
              <w:rPr>
                <w:rFonts w:asciiTheme="majorHAnsi" w:hAnsiTheme="majorHAnsi" w:cstheme="minorHAnsi"/>
                <w:sz w:val="20"/>
                <w:szCs w:val="20"/>
                <w:lang w:val="en-US"/>
              </w:rPr>
            </w:pPr>
          </w:p>
        </w:tc>
        <w:tc>
          <w:tcPr>
            <w:tcW w:w="2929" w:type="dxa"/>
            <w:shd w:val="clear" w:color="auto" w:fill="000000" w:themeFill="text1"/>
          </w:tcPr>
          <w:p w14:paraId="1EC45A57" w14:textId="77777777" w:rsidR="000602BB" w:rsidRPr="000602BB" w:rsidRDefault="000602BB" w:rsidP="000602BB">
            <w:pPr>
              <w:jc w:val="both"/>
              <w:rPr>
                <w:rFonts w:asciiTheme="majorHAnsi" w:hAnsiTheme="majorHAnsi" w:cstheme="minorHAnsi"/>
                <w:sz w:val="20"/>
                <w:szCs w:val="20"/>
                <w:lang w:val="en-US"/>
              </w:rPr>
            </w:pPr>
          </w:p>
        </w:tc>
        <w:tc>
          <w:tcPr>
            <w:tcW w:w="3758" w:type="dxa"/>
            <w:shd w:val="clear" w:color="auto" w:fill="000000" w:themeFill="text1"/>
          </w:tcPr>
          <w:p w14:paraId="6DCA7526" w14:textId="77777777" w:rsidR="000602BB" w:rsidRPr="000602BB" w:rsidRDefault="000602BB" w:rsidP="000602BB">
            <w:pPr>
              <w:jc w:val="both"/>
              <w:rPr>
                <w:rFonts w:asciiTheme="majorHAnsi" w:hAnsiTheme="majorHAnsi" w:cstheme="minorHAnsi"/>
                <w:sz w:val="20"/>
                <w:szCs w:val="20"/>
                <w:lang w:val="en-US"/>
              </w:rPr>
            </w:pPr>
          </w:p>
        </w:tc>
      </w:tr>
      <w:tr w:rsidR="000602BB" w:rsidRPr="000602BB" w14:paraId="6C45B311" w14:textId="77777777" w:rsidTr="00452215">
        <w:trPr>
          <w:jc w:val="center"/>
        </w:trPr>
        <w:tc>
          <w:tcPr>
            <w:tcW w:w="3120" w:type="dxa"/>
            <w:shd w:val="clear" w:color="auto" w:fill="A6A6A6" w:themeFill="background1" w:themeFillShade="A6"/>
          </w:tcPr>
          <w:p w14:paraId="2BBAC695" w14:textId="4E8E831D" w:rsidR="000602BB" w:rsidRPr="000602BB" w:rsidRDefault="00A373EE" w:rsidP="000602BB">
            <w:pPr>
              <w:jc w:val="both"/>
              <w:rPr>
                <w:rFonts w:asciiTheme="majorHAnsi" w:hAnsiTheme="majorHAnsi" w:cstheme="minorHAnsi"/>
                <w:sz w:val="20"/>
                <w:szCs w:val="20"/>
                <w:lang w:val="en-US"/>
              </w:rPr>
            </w:pPr>
            <w:r>
              <w:rPr>
                <w:rFonts w:asciiTheme="majorHAnsi" w:hAnsiTheme="majorHAnsi" w:cstheme="minorHAnsi"/>
                <w:sz w:val="20"/>
                <w:szCs w:val="20"/>
                <w:lang w:val="en-US"/>
              </w:rPr>
              <w:t>Services</w:t>
            </w:r>
          </w:p>
        </w:tc>
        <w:tc>
          <w:tcPr>
            <w:tcW w:w="2929" w:type="dxa"/>
            <w:shd w:val="clear" w:color="auto" w:fill="A6A6A6" w:themeFill="background1" w:themeFillShade="A6"/>
          </w:tcPr>
          <w:p w14:paraId="37610F4E" w14:textId="77777777" w:rsidR="000602BB" w:rsidRPr="000602BB" w:rsidRDefault="000602BB" w:rsidP="000602BB">
            <w:pPr>
              <w:jc w:val="both"/>
              <w:rPr>
                <w:rFonts w:asciiTheme="majorHAnsi" w:hAnsiTheme="majorHAnsi" w:cstheme="minorHAnsi"/>
                <w:sz w:val="20"/>
                <w:szCs w:val="20"/>
                <w:lang w:val="en-US"/>
              </w:rPr>
            </w:pPr>
          </w:p>
        </w:tc>
        <w:tc>
          <w:tcPr>
            <w:tcW w:w="3758" w:type="dxa"/>
            <w:shd w:val="clear" w:color="auto" w:fill="A6A6A6" w:themeFill="background1" w:themeFillShade="A6"/>
          </w:tcPr>
          <w:p w14:paraId="219500A0" w14:textId="77777777" w:rsidR="000602BB" w:rsidRPr="000602BB" w:rsidRDefault="000602BB" w:rsidP="000602BB">
            <w:pPr>
              <w:jc w:val="both"/>
              <w:rPr>
                <w:rFonts w:asciiTheme="majorHAnsi" w:hAnsiTheme="majorHAnsi" w:cstheme="minorHAnsi"/>
                <w:sz w:val="20"/>
                <w:szCs w:val="20"/>
                <w:lang w:val="en-US"/>
              </w:rPr>
            </w:pPr>
          </w:p>
        </w:tc>
      </w:tr>
      <w:tr w:rsidR="000602BB" w:rsidRPr="000602BB" w14:paraId="3E7329AC" w14:textId="77777777" w:rsidTr="00452215">
        <w:trPr>
          <w:jc w:val="center"/>
        </w:trPr>
        <w:tc>
          <w:tcPr>
            <w:tcW w:w="3120" w:type="dxa"/>
            <w:shd w:val="clear" w:color="auto" w:fill="92D050"/>
          </w:tcPr>
          <w:p w14:paraId="48F3952D"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Access to basic services</w:t>
            </w:r>
          </w:p>
        </w:tc>
        <w:tc>
          <w:tcPr>
            <w:tcW w:w="2929" w:type="dxa"/>
            <w:vAlign w:val="center"/>
          </w:tcPr>
          <w:p w14:paraId="43AEBEE2"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21DDAE48" w14:textId="77777777" w:rsidR="000602BB" w:rsidRPr="000602BB" w:rsidRDefault="000602BB" w:rsidP="000602BB">
            <w:pPr>
              <w:numPr>
                <w:ilvl w:val="0"/>
                <w:numId w:val="39"/>
              </w:numPr>
              <w:ind w:left="328" w:hanging="328"/>
              <w:contextualSpacing/>
              <w:rPr>
                <w:rFonts w:asciiTheme="majorHAnsi" w:eastAsia="SimSun" w:hAnsiTheme="majorHAnsi" w:cstheme="minorBidi"/>
                <w:szCs w:val="20"/>
                <w:lang w:val="en-US" w:eastAsia="en-US"/>
              </w:rPr>
            </w:pPr>
            <w:r w:rsidRPr="000602BB">
              <w:rPr>
                <w:rFonts w:asciiTheme="majorHAnsi" w:eastAsia="SimSun" w:hAnsiTheme="majorHAnsi" w:cstheme="minorBidi"/>
                <w:szCs w:val="20"/>
                <w:lang w:val="en-US" w:eastAsia="en-US"/>
              </w:rPr>
              <w:t>High</w:t>
            </w:r>
          </w:p>
          <w:p w14:paraId="5073D340" w14:textId="77777777" w:rsidR="000602BB" w:rsidRPr="000602BB" w:rsidRDefault="000602BB" w:rsidP="000602BB">
            <w:pPr>
              <w:numPr>
                <w:ilvl w:val="0"/>
                <w:numId w:val="39"/>
              </w:numPr>
              <w:spacing w:before="240"/>
              <w:ind w:left="328" w:hanging="328"/>
              <w:contextualSpacing/>
              <w:rPr>
                <w:rFonts w:asciiTheme="majorHAnsi" w:eastAsia="SimSun" w:hAnsiTheme="majorHAnsi" w:cstheme="minorBidi"/>
                <w:szCs w:val="20"/>
                <w:lang w:val="en-US" w:eastAsia="en-US"/>
              </w:rPr>
            </w:pPr>
            <w:r w:rsidRPr="000602BB">
              <w:rPr>
                <w:rFonts w:asciiTheme="majorHAnsi" w:eastAsia="SimSun" w:hAnsiTheme="majorHAnsi" w:cstheme="minorBidi"/>
                <w:szCs w:val="20"/>
                <w:lang w:val="en-US" w:eastAsia="en-US"/>
              </w:rPr>
              <w:t xml:space="preserve">Moderate </w:t>
            </w:r>
          </w:p>
          <w:p w14:paraId="067C28F4" w14:textId="77777777" w:rsidR="000602BB" w:rsidRPr="000602BB" w:rsidRDefault="000602BB" w:rsidP="000602BB">
            <w:pPr>
              <w:numPr>
                <w:ilvl w:val="0"/>
                <w:numId w:val="39"/>
              </w:numPr>
              <w:spacing w:before="240"/>
              <w:ind w:left="328" w:hanging="328"/>
              <w:contextualSpacing/>
              <w:rPr>
                <w:rFonts w:asciiTheme="majorHAnsi" w:eastAsia="SimSun" w:hAnsiTheme="majorHAnsi" w:cstheme="minorBidi"/>
                <w:szCs w:val="20"/>
                <w:lang w:val="en-US" w:eastAsia="en-US"/>
              </w:rPr>
            </w:pPr>
            <w:r w:rsidRPr="000602BB">
              <w:rPr>
                <w:rFonts w:asciiTheme="majorHAnsi" w:eastAsia="SimSun" w:hAnsiTheme="majorHAnsi" w:cstheme="minorBidi"/>
                <w:szCs w:val="20"/>
                <w:lang w:val="en-US" w:eastAsia="en-US"/>
              </w:rPr>
              <w:t xml:space="preserve">Low </w:t>
            </w:r>
          </w:p>
          <w:p w14:paraId="643BBEED" w14:textId="77777777" w:rsidR="000602BB" w:rsidRPr="000602BB" w:rsidRDefault="000602BB" w:rsidP="000602BB">
            <w:pPr>
              <w:numPr>
                <w:ilvl w:val="0"/>
                <w:numId w:val="39"/>
              </w:numPr>
              <w:spacing w:before="240"/>
              <w:ind w:left="328" w:hanging="328"/>
              <w:contextualSpacing/>
              <w:rPr>
                <w:rFonts w:asciiTheme="majorHAnsi" w:eastAsia="SimSun" w:hAnsiTheme="majorHAnsi" w:cstheme="minorBidi"/>
                <w:szCs w:val="20"/>
                <w:lang w:val="en-US" w:eastAsia="en-US"/>
              </w:rPr>
            </w:pPr>
            <w:r w:rsidRPr="000602BB">
              <w:rPr>
                <w:rFonts w:asciiTheme="majorHAnsi" w:eastAsia="SimSun" w:hAnsiTheme="majorHAnsi" w:cstheme="minorBidi"/>
                <w:szCs w:val="20"/>
                <w:lang w:val="en-US" w:eastAsia="en-US"/>
              </w:rPr>
              <w:t>No concern</w:t>
            </w:r>
            <w:r w:rsidRPr="000602BB">
              <w:rPr>
                <w:rFonts w:asciiTheme="majorHAnsi" w:eastAsia="SimSun" w:hAnsiTheme="majorHAnsi" w:cstheme="minorHAnsi"/>
                <w:szCs w:val="20"/>
                <w:vertAlign w:val="superscript"/>
                <w:lang w:val="en-US" w:eastAsia="en-US"/>
              </w:rPr>
              <w:footnoteReference w:id="27"/>
            </w:r>
          </w:p>
          <w:p w14:paraId="63188354" w14:textId="77777777" w:rsidR="000602BB" w:rsidRPr="000602BB" w:rsidRDefault="000602BB" w:rsidP="000602BB">
            <w:pPr>
              <w:numPr>
                <w:ilvl w:val="0"/>
                <w:numId w:val="39"/>
              </w:numPr>
              <w:spacing w:before="240"/>
              <w:ind w:left="328" w:hanging="328"/>
              <w:contextualSpacing/>
              <w:rPr>
                <w:rFonts w:asciiTheme="majorHAnsi" w:eastAsia="SimSun" w:hAnsiTheme="majorHAnsi" w:cstheme="minorBidi"/>
                <w:lang w:val="en-US" w:eastAsia="en-US"/>
              </w:rPr>
            </w:pPr>
            <w:r w:rsidRPr="000602BB">
              <w:rPr>
                <w:rFonts w:asciiTheme="majorHAnsi" w:eastAsia="SimSun" w:hAnsiTheme="majorHAnsi" w:cstheme="minorBidi"/>
                <w:szCs w:val="20"/>
                <w:lang w:val="en-US" w:eastAsia="en-US"/>
              </w:rPr>
              <w:t>Do not know</w:t>
            </w:r>
          </w:p>
        </w:tc>
      </w:tr>
      <w:tr w:rsidR="000602BB" w:rsidRPr="000602BB" w14:paraId="60D43BFD" w14:textId="77777777" w:rsidTr="00452215">
        <w:trPr>
          <w:jc w:val="center"/>
        </w:trPr>
        <w:tc>
          <w:tcPr>
            <w:tcW w:w="3120" w:type="dxa"/>
            <w:shd w:val="clear" w:color="auto" w:fill="92D050"/>
          </w:tcPr>
          <w:p w14:paraId="6312847F"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Access to healthcare</w:t>
            </w:r>
          </w:p>
        </w:tc>
        <w:tc>
          <w:tcPr>
            <w:tcW w:w="2929" w:type="dxa"/>
            <w:vAlign w:val="center"/>
          </w:tcPr>
          <w:p w14:paraId="5871F43F"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26B3F53F"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6C6D4C0F" w14:textId="77777777" w:rsidTr="00452215">
        <w:trPr>
          <w:jc w:val="center"/>
        </w:trPr>
        <w:tc>
          <w:tcPr>
            <w:tcW w:w="3120" w:type="dxa"/>
            <w:shd w:val="clear" w:color="auto" w:fill="92D050"/>
          </w:tcPr>
          <w:p w14:paraId="490E4B66"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Access to education</w:t>
            </w:r>
          </w:p>
        </w:tc>
        <w:tc>
          <w:tcPr>
            <w:tcW w:w="2929" w:type="dxa"/>
            <w:vAlign w:val="center"/>
          </w:tcPr>
          <w:p w14:paraId="446F76E0"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03303BA8"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7DA0392D" w14:textId="77777777" w:rsidTr="00452215">
        <w:trPr>
          <w:jc w:val="center"/>
        </w:trPr>
        <w:tc>
          <w:tcPr>
            <w:tcW w:w="3120" w:type="dxa"/>
            <w:shd w:val="clear" w:color="auto" w:fill="92D050"/>
          </w:tcPr>
          <w:p w14:paraId="380BC5DA"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Public health</w:t>
            </w:r>
          </w:p>
        </w:tc>
        <w:tc>
          <w:tcPr>
            <w:tcW w:w="2929" w:type="dxa"/>
            <w:vAlign w:val="center"/>
          </w:tcPr>
          <w:p w14:paraId="36B2040D"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665247FA"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70575A0D" w14:textId="77777777" w:rsidTr="00452215">
        <w:trPr>
          <w:jc w:val="center"/>
        </w:trPr>
        <w:tc>
          <w:tcPr>
            <w:tcW w:w="3120" w:type="dxa"/>
            <w:shd w:val="clear" w:color="auto" w:fill="A6A6A6" w:themeFill="background1" w:themeFillShade="A6"/>
          </w:tcPr>
          <w:p w14:paraId="06BE811E"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Socio-economic</w:t>
            </w:r>
          </w:p>
        </w:tc>
        <w:tc>
          <w:tcPr>
            <w:tcW w:w="2929" w:type="dxa"/>
            <w:shd w:val="clear" w:color="auto" w:fill="A6A6A6" w:themeFill="background1" w:themeFillShade="A6"/>
            <w:vAlign w:val="center"/>
          </w:tcPr>
          <w:p w14:paraId="556C027C" w14:textId="77777777" w:rsidR="000602BB" w:rsidRPr="00A373EE" w:rsidRDefault="000602BB" w:rsidP="000602BB">
            <w:pPr>
              <w:jc w:val="center"/>
              <w:rPr>
                <w:rFonts w:asciiTheme="majorHAnsi" w:eastAsiaTheme="majorEastAsia" w:hAnsiTheme="majorHAnsi" w:cstheme="minorHAnsi"/>
                <w:b/>
                <w:bCs/>
                <w:sz w:val="20"/>
                <w:szCs w:val="20"/>
                <w:lang w:val="en-US"/>
              </w:rPr>
            </w:pPr>
          </w:p>
        </w:tc>
        <w:tc>
          <w:tcPr>
            <w:tcW w:w="3758" w:type="dxa"/>
            <w:shd w:val="clear" w:color="auto" w:fill="A6A6A6" w:themeFill="background1" w:themeFillShade="A6"/>
          </w:tcPr>
          <w:p w14:paraId="2BA83DCB" w14:textId="77777777" w:rsidR="000602BB" w:rsidRPr="000602BB" w:rsidRDefault="000602BB" w:rsidP="000602BB">
            <w:pPr>
              <w:jc w:val="both"/>
              <w:rPr>
                <w:rFonts w:asciiTheme="majorHAnsi" w:hAnsiTheme="majorHAnsi" w:cstheme="minorHAnsi"/>
                <w:sz w:val="20"/>
                <w:szCs w:val="20"/>
                <w:lang w:val="en-US"/>
              </w:rPr>
            </w:pPr>
          </w:p>
        </w:tc>
      </w:tr>
      <w:tr w:rsidR="000602BB" w:rsidRPr="000602BB" w14:paraId="1ACD6E35" w14:textId="77777777" w:rsidTr="00452215">
        <w:trPr>
          <w:jc w:val="center"/>
        </w:trPr>
        <w:tc>
          <w:tcPr>
            <w:tcW w:w="3120" w:type="dxa"/>
            <w:shd w:val="clear" w:color="auto" w:fill="92D050"/>
          </w:tcPr>
          <w:p w14:paraId="6226A599"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Cost of living</w:t>
            </w:r>
          </w:p>
        </w:tc>
        <w:tc>
          <w:tcPr>
            <w:tcW w:w="2929" w:type="dxa"/>
            <w:vAlign w:val="center"/>
          </w:tcPr>
          <w:p w14:paraId="7FABC89A"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7C3BBCF8"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739BEB18" w14:textId="77777777" w:rsidTr="00452215">
        <w:trPr>
          <w:jc w:val="center"/>
        </w:trPr>
        <w:tc>
          <w:tcPr>
            <w:tcW w:w="3120" w:type="dxa"/>
            <w:shd w:val="clear" w:color="auto" w:fill="92D050"/>
          </w:tcPr>
          <w:p w14:paraId="5609A153"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Housing</w:t>
            </w:r>
          </w:p>
        </w:tc>
        <w:tc>
          <w:tcPr>
            <w:tcW w:w="2929" w:type="dxa"/>
            <w:vAlign w:val="center"/>
          </w:tcPr>
          <w:p w14:paraId="4A7EBE39"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7B547F13"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6BA36EDE" w14:textId="77777777" w:rsidTr="00452215">
        <w:trPr>
          <w:jc w:val="center"/>
        </w:trPr>
        <w:tc>
          <w:tcPr>
            <w:tcW w:w="3120" w:type="dxa"/>
            <w:shd w:val="clear" w:color="auto" w:fill="92D050"/>
          </w:tcPr>
          <w:p w14:paraId="3F96E6D6"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Poverty</w:t>
            </w:r>
          </w:p>
        </w:tc>
        <w:tc>
          <w:tcPr>
            <w:tcW w:w="2929" w:type="dxa"/>
            <w:vAlign w:val="center"/>
          </w:tcPr>
          <w:p w14:paraId="1B2287F8"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16C701F9"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0AF5F554" w14:textId="77777777" w:rsidTr="00452215">
        <w:trPr>
          <w:jc w:val="center"/>
        </w:trPr>
        <w:tc>
          <w:tcPr>
            <w:tcW w:w="3120" w:type="dxa"/>
            <w:shd w:val="clear" w:color="auto" w:fill="92D050"/>
          </w:tcPr>
          <w:p w14:paraId="77E12A70"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Inequality</w:t>
            </w:r>
          </w:p>
        </w:tc>
        <w:tc>
          <w:tcPr>
            <w:tcW w:w="2929" w:type="dxa"/>
            <w:vAlign w:val="center"/>
          </w:tcPr>
          <w:p w14:paraId="14260B31"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12881E10"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19909C0A" w14:textId="77777777" w:rsidTr="00452215">
        <w:trPr>
          <w:jc w:val="center"/>
        </w:trPr>
        <w:tc>
          <w:tcPr>
            <w:tcW w:w="3120" w:type="dxa"/>
            <w:shd w:val="clear" w:color="auto" w:fill="92D050"/>
          </w:tcPr>
          <w:p w14:paraId="18D13CC2"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Unemployment</w:t>
            </w:r>
          </w:p>
        </w:tc>
        <w:tc>
          <w:tcPr>
            <w:tcW w:w="2929" w:type="dxa"/>
            <w:vAlign w:val="center"/>
          </w:tcPr>
          <w:p w14:paraId="2E149C85"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67C55D13"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709D5ED9" w14:textId="77777777" w:rsidTr="00452215">
        <w:trPr>
          <w:jc w:val="center"/>
        </w:trPr>
        <w:tc>
          <w:tcPr>
            <w:tcW w:w="3120" w:type="dxa"/>
            <w:shd w:val="clear" w:color="auto" w:fill="92D050"/>
          </w:tcPr>
          <w:p w14:paraId="5BBEE1F4"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Migration</w:t>
            </w:r>
          </w:p>
        </w:tc>
        <w:tc>
          <w:tcPr>
            <w:tcW w:w="2929" w:type="dxa"/>
            <w:vAlign w:val="center"/>
          </w:tcPr>
          <w:p w14:paraId="44EF41EE"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29C11DB5"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640C33AB" w14:textId="77777777" w:rsidTr="00452215">
        <w:trPr>
          <w:jc w:val="center"/>
        </w:trPr>
        <w:tc>
          <w:tcPr>
            <w:tcW w:w="3120" w:type="dxa"/>
            <w:shd w:val="clear" w:color="auto" w:fill="92D050"/>
          </w:tcPr>
          <w:p w14:paraId="604CB094"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Economic health</w:t>
            </w:r>
          </w:p>
        </w:tc>
        <w:tc>
          <w:tcPr>
            <w:tcW w:w="2929" w:type="dxa"/>
            <w:vAlign w:val="center"/>
          </w:tcPr>
          <w:p w14:paraId="791F0071"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3560F7B9"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0C1EB89D" w14:textId="77777777" w:rsidTr="00452215">
        <w:trPr>
          <w:jc w:val="center"/>
        </w:trPr>
        <w:tc>
          <w:tcPr>
            <w:tcW w:w="3120" w:type="dxa"/>
            <w:shd w:val="clear" w:color="auto" w:fill="92D050"/>
          </w:tcPr>
          <w:p w14:paraId="4327218E"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Economic diversity</w:t>
            </w:r>
          </w:p>
        </w:tc>
        <w:tc>
          <w:tcPr>
            <w:tcW w:w="2929" w:type="dxa"/>
            <w:vAlign w:val="center"/>
          </w:tcPr>
          <w:p w14:paraId="4F3F16C8"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4259DA76"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52120122" w14:textId="77777777" w:rsidTr="00452215">
        <w:trPr>
          <w:jc w:val="center"/>
        </w:trPr>
        <w:tc>
          <w:tcPr>
            <w:tcW w:w="3120" w:type="dxa"/>
            <w:shd w:val="clear" w:color="auto" w:fill="A6A6A6" w:themeFill="background1" w:themeFillShade="A6"/>
          </w:tcPr>
          <w:p w14:paraId="119D070D"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G</w:t>
            </w:r>
            <w:r w:rsidRPr="000602BB">
              <w:rPr>
                <w:rFonts w:asciiTheme="majorHAnsi" w:hAnsiTheme="majorHAnsi" w:cstheme="minorHAnsi"/>
                <w:sz w:val="20"/>
                <w:szCs w:val="20"/>
                <w:shd w:val="clear" w:color="auto" w:fill="A6A6A6" w:themeFill="background1" w:themeFillShade="A6"/>
                <w:lang w:val="en-US"/>
              </w:rPr>
              <w:t>overnmental</w:t>
            </w:r>
          </w:p>
        </w:tc>
        <w:tc>
          <w:tcPr>
            <w:tcW w:w="2929" w:type="dxa"/>
            <w:shd w:val="clear" w:color="auto" w:fill="A6A6A6" w:themeFill="background1" w:themeFillShade="A6"/>
            <w:vAlign w:val="center"/>
          </w:tcPr>
          <w:p w14:paraId="5024310C" w14:textId="77777777" w:rsidR="000602BB" w:rsidRPr="00A373EE" w:rsidRDefault="000602BB" w:rsidP="000602BB">
            <w:pPr>
              <w:jc w:val="center"/>
              <w:rPr>
                <w:rFonts w:asciiTheme="majorHAnsi" w:eastAsiaTheme="majorEastAsia" w:hAnsiTheme="majorHAnsi" w:cstheme="minorHAnsi"/>
                <w:b/>
                <w:bCs/>
                <w:sz w:val="20"/>
                <w:szCs w:val="20"/>
                <w:lang w:val="en-US"/>
              </w:rPr>
            </w:pPr>
          </w:p>
        </w:tc>
        <w:tc>
          <w:tcPr>
            <w:tcW w:w="3758" w:type="dxa"/>
            <w:shd w:val="clear" w:color="auto" w:fill="A6A6A6" w:themeFill="background1" w:themeFillShade="A6"/>
          </w:tcPr>
          <w:p w14:paraId="177A8376" w14:textId="77777777" w:rsidR="000602BB" w:rsidRPr="000602BB" w:rsidRDefault="000602BB" w:rsidP="000602BB">
            <w:pPr>
              <w:jc w:val="both"/>
              <w:rPr>
                <w:rFonts w:asciiTheme="majorHAnsi" w:hAnsiTheme="majorHAnsi" w:cstheme="minorHAnsi"/>
                <w:sz w:val="20"/>
                <w:szCs w:val="20"/>
                <w:lang w:val="en-US"/>
              </w:rPr>
            </w:pPr>
          </w:p>
        </w:tc>
      </w:tr>
      <w:tr w:rsidR="000602BB" w:rsidRPr="000602BB" w14:paraId="24AAC5EB" w14:textId="77777777" w:rsidTr="00452215">
        <w:trPr>
          <w:jc w:val="center"/>
        </w:trPr>
        <w:tc>
          <w:tcPr>
            <w:tcW w:w="3120" w:type="dxa"/>
            <w:shd w:val="clear" w:color="auto" w:fill="92D050"/>
          </w:tcPr>
          <w:p w14:paraId="17C26932"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Political stability</w:t>
            </w:r>
          </w:p>
        </w:tc>
        <w:tc>
          <w:tcPr>
            <w:tcW w:w="2929" w:type="dxa"/>
            <w:vAlign w:val="center"/>
          </w:tcPr>
          <w:p w14:paraId="184A4F99"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75DC6F67"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765C8004" w14:textId="77777777" w:rsidTr="00452215">
        <w:trPr>
          <w:jc w:val="center"/>
        </w:trPr>
        <w:tc>
          <w:tcPr>
            <w:tcW w:w="3120" w:type="dxa"/>
            <w:shd w:val="clear" w:color="auto" w:fill="92D050"/>
          </w:tcPr>
          <w:p w14:paraId="467799D1" w14:textId="77777777" w:rsidR="000602BB" w:rsidRPr="000602BB" w:rsidRDefault="000602BB" w:rsidP="000602BB">
            <w:pPr>
              <w:rPr>
                <w:rFonts w:asciiTheme="majorHAnsi" w:hAnsiTheme="majorHAnsi" w:cstheme="minorHAnsi"/>
                <w:sz w:val="20"/>
                <w:szCs w:val="20"/>
                <w:lang w:val="en-US"/>
              </w:rPr>
            </w:pPr>
            <w:r w:rsidRPr="000602BB">
              <w:rPr>
                <w:rFonts w:asciiTheme="majorHAnsi" w:hAnsiTheme="majorHAnsi" w:cstheme="minorHAnsi"/>
                <w:sz w:val="20"/>
                <w:szCs w:val="20"/>
                <w:lang w:val="en-US"/>
              </w:rPr>
              <w:t>Political engagement / transparency</w:t>
            </w:r>
          </w:p>
        </w:tc>
        <w:tc>
          <w:tcPr>
            <w:tcW w:w="2929" w:type="dxa"/>
            <w:vAlign w:val="center"/>
          </w:tcPr>
          <w:p w14:paraId="7554D1C5"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52007384"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7D9455D0" w14:textId="77777777" w:rsidTr="00452215">
        <w:trPr>
          <w:jc w:val="center"/>
        </w:trPr>
        <w:tc>
          <w:tcPr>
            <w:tcW w:w="3120" w:type="dxa"/>
            <w:shd w:val="clear" w:color="auto" w:fill="92D050"/>
          </w:tcPr>
          <w:p w14:paraId="55A81D53"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Government capacity</w:t>
            </w:r>
          </w:p>
        </w:tc>
        <w:tc>
          <w:tcPr>
            <w:tcW w:w="2929" w:type="dxa"/>
            <w:vAlign w:val="center"/>
          </w:tcPr>
          <w:p w14:paraId="2D79ED5E"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3993FE6C"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5AA5396B" w14:textId="77777777" w:rsidTr="00452215">
        <w:trPr>
          <w:jc w:val="center"/>
        </w:trPr>
        <w:tc>
          <w:tcPr>
            <w:tcW w:w="3120" w:type="dxa"/>
            <w:shd w:val="clear" w:color="auto" w:fill="92D050"/>
          </w:tcPr>
          <w:p w14:paraId="3EAD11EF"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Budgetary capacity</w:t>
            </w:r>
          </w:p>
        </w:tc>
        <w:tc>
          <w:tcPr>
            <w:tcW w:w="2929" w:type="dxa"/>
            <w:vAlign w:val="center"/>
          </w:tcPr>
          <w:p w14:paraId="1095E3F4"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6156D138"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664C5153" w14:textId="77777777" w:rsidTr="00452215">
        <w:trPr>
          <w:jc w:val="center"/>
        </w:trPr>
        <w:tc>
          <w:tcPr>
            <w:tcW w:w="3120" w:type="dxa"/>
            <w:shd w:val="clear" w:color="auto" w:fill="92D050"/>
          </w:tcPr>
          <w:p w14:paraId="0F98A32D"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Safety and security</w:t>
            </w:r>
          </w:p>
        </w:tc>
        <w:tc>
          <w:tcPr>
            <w:tcW w:w="2929" w:type="dxa"/>
            <w:vAlign w:val="center"/>
          </w:tcPr>
          <w:p w14:paraId="6DB8BF00"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6384520B"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22E5D14F" w14:textId="77777777" w:rsidTr="00452215">
        <w:trPr>
          <w:jc w:val="center"/>
        </w:trPr>
        <w:tc>
          <w:tcPr>
            <w:tcW w:w="3120" w:type="dxa"/>
            <w:shd w:val="clear" w:color="auto" w:fill="92D050"/>
          </w:tcPr>
          <w:p w14:paraId="18D8DB7C"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Land use planning</w:t>
            </w:r>
          </w:p>
        </w:tc>
        <w:tc>
          <w:tcPr>
            <w:tcW w:w="2929" w:type="dxa"/>
            <w:vAlign w:val="center"/>
          </w:tcPr>
          <w:p w14:paraId="5268E0F6"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1C8B310F"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3C0187CB" w14:textId="77777777" w:rsidTr="00452215">
        <w:trPr>
          <w:jc w:val="center"/>
        </w:trPr>
        <w:tc>
          <w:tcPr>
            <w:tcW w:w="3120" w:type="dxa"/>
            <w:shd w:val="clear" w:color="auto" w:fill="92D050"/>
          </w:tcPr>
          <w:p w14:paraId="659B9AC4"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Access to quality / relevant data</w:t>
            </w:r>
          </w:p>
        </w:tc>
        <w:tc>
          <w:tcPr>
            <w:tcW w:w="2929" w:type="dxa"/>
            <w:vAlign w:val="center"/>
          </w:tcPr>
          <w:p w14:paraId="1D8D2D98"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4C1AD245"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3B0DB192" w14:textId="77777777" w:rsidTr="00452215">
        <w:trPr>
          <w:jc w:val="center"/>
        </w:trPr>
        <w:tc>
          <w:tcPr>
            <w:tcW w:w="3120" w:type="dxa"/>
            <w:shd w:val="clear" w:color="auto" w:fill="92D050"/>
          </w:tcPr>
          <w:p w14:paraId="21C351B6"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Community engagement</w:t>
            </w:r>
          </w:p>
        </w:tc>
        <w:tc>
          <w:tcPr>
            <w:tcW w:w="2929" w:type="dxa"/>
            <w:vAlign w:val="center"/>
          </w:tcPr>
          <w:p w14:paraId="5D227A39"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0EB7C503"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1BBF358F" w14:textId="77777777" w:rsidTr="00452215">
        <w:trPr>
          <w:jc w:val="center"/>
        </w:trPr>
        <w:tc>
          <w:tcPr>
            <w:tcW w:w="3120" w:type="dxa"/>
            <w:shd w:val="clear" w:color="auto" w:fill="A6A6A6" w:themeFill="background1" w:themeFillShade="A6"/>
          </w:tcPr>
          <w:p w14:paraId="176211B2"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Physical &amp;Environmental</w:t>
            </w:r>
          </w:p>
        </w:tc>
        <w:tc>
          <w:tcPr>
            <w:tcW w:w="2929" w:type="dxa"/>
            <w:shd w:val="clear" w:color="auto" w:fill="A6A6A6" w:themeFill="background1" w:themeFillShade="A6"/>
            <w:vAlign w:val="center"/>
          </w:tcPr>
          <w:p w14:paraId="284DA378" w14:textId="77777777" w:rsidR="000602BB" w:rsidRPr="00A373EE" w:rsidRDefault="000602BB" w:rsidP="000602BB">
            <w:pPr>
              <w:jc w:val="center"/>
              <w:rPr>
                <w:rFonts w:asciiTheme="majorHAnsi" w:eastAsiaTheme="majorEastAsia" w:hAnsiTheme="majorHAnsi" w:cstheme="minorHAnsi"/>
                <w:b/>
                <w:bCs/>
                <w:sz w:val="20"/>
                <w:szCs w:val="20"/>
                <w:lang w:val="en-US"/>
              </w:rPr>
            </w:pPr>
          </w:p>
        </w:tc>
        <w:tc>
          <w:tcPr>
            <w:tcW w:w="3758" w:type="dxa"/>
            <w:shd w:val="clear" w:color="auto" w:fill="A6A6A6" w:themeFill="background1" w:themeFillShade="A6"/>
          </w:tcPr>
          <w:p w14:paraId="45850936" w14:textId="77777777" w:rsidR="000602BB" w:rsidRPr="000602BB" w:rsidRDefault="000602BB" w:rsidP="000602BB">
            <w:pPr>
              <w:jc w:val="both"/>
              <w:rPr>
                <w:rFonts w:asciiTheme="majorHAnsi" w:hAnsiTheme="majorHAnsi" w:cstheme="minorHAnsi"/>
                <w:sz w:val="20"/>
                <w:szCs w:val="20"/>
                <w:lang w:val="en-US"/>
              </w:rPr>
            </w:pPr>
          </w:p>
        </w:tc>
      </w:tr>
      <w:tr w:rsidR="000602BB" w:rsidRPr="000602BB" w14:paraId="67EEBECA" w14:textId="77777777" w:rsidTr="00452215">
        <w:trPr>
          <w:jc w:val="center"/>
        </w:trPr>
        <w:tc>
          <w:tcPr>
            <w:tcW w:w="3120" w:type="dxa"/>
            <w:shd w:val="clear" w:color="auto" w:fill="92D050"/>
          </w:tcPr>
          <w:p w14:paraId="117679BB"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Rapid urbanization</w:t>
            </w:r>
          </w:p>
        </w:tc>
        <w:tc>
          <w:tcPr>
            <w:tcW w:w="2929" w:type="dxa"/>
            <w:vAlign w:val="center"/>
          </w:tcPr>
          <w:p w14:paraId="0928B90E"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7A4FF173"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2FDD46B6" w14:textId="77777777" w:rsidTr="00452215">
        <w:trPr>
          <w:jc w:val="center"/>
        </w:trPr>
        <w:tc>
          <w:tcPr>
            <w:tcW w:w="3120" w:type="dxa"/>
            <w:shd w:val="clear" w:color="auto" w:fill="92D050"/>
          </w:tcPr>
          <w:p w14:paraId="4D1A2885"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Resource availability</w:t>
            </w:r>
          </w:p>
        </w:tc>
        <w:tc>
          <w:tcPr>
            <w:tcW w:w="2929" w:type="dxa"/>
            <w:vAlign w:val="center"/>
          </w:tcPr>
          <w:p w14:paraId="7F9147AF"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03780ED2"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69646211" w14:textId="77777777" w:rsidTr="00452215">
        <w:trPr>
          <w:jc w:val="center"/>
        </w:trPr>
        <w:tc>
          <w:tcPr>
            <w:tcW w:w="3120" w:type="dxa"/>
            <w:shd w:val="clear" w:color="auto" w:fill="92D050"/>
          </w:tcPr>
          <w:p w14:paraId="56EE8557"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Environmental conditions</w:t>
            </w:r>
          </w:p>
        </w:tc>
        <w:tc>
          <w:tcPr>
            <w:tcW w:w="2929" w:type="dxa"/>
            <w:vAlign w:val="center"/>
          </w:tcPr>
          <w:p w14:paraId="177E308D"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5F1951CF"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18C5BF59" w14:textId="77777777" w:rsidTr="00452215">
        <w:trPr>
          <w:jc w:val="center"/>
        </w:trPr>
        <w:tc>
          <w:tcPr>
            <w:tcW w:w="3120" w:type="dxa"/>
            <w:shd w:val="clear" w:color="auto" w:fill="92D050"/>
          </w:tcPr>
          <w:p w14:paraId="4B130748" w14:textId="77777777" w:rsidR="000602BB" w:rsidRPr="000602BB" w:rsidRDefault="000602BB" w:rsidP="000602BB">
            <w:pPr>
              <w:rPr>
                <w:rFonts w:asciiTheme="majorHAnsi" w:hAnsiTheme="majorHAnsi" w:cstheme="minorHAnsi"/>
                <w:sz w:val="20"/>
                <w:szCs w:val="20"/>
                <w:lang w:val="en-US"/>
              </w:rPr>
            </w:pPr>
            <w:r w:rsidRPr="000602BB">
              <w:rPr>
                <w:rFonts w:asciiTheme="majorHAnsi" w:hAnsiTheme="majorHAnsi" w:cstheme="minorHAnsi"/>
                <w:sz w:val="20"/>
                <w:szCs w:val="20"/>
                <w:lang w:val="en-US"/>
              </w:rPr>
              <w:t>Infrastructure conditions / maintenance</w:t>
            </w:r>
          </w:p>
        </w:tc>
        <w:tc>
          <w:tcPr>
            <w:tcW w:w="2929" w:type="dxa"/>
            <w:vAlign w:val="center"/>
          </w:tcPr>
          <w:p w14:paraId="340B3E95"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2E6CA369"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7673CF25" w14:textId="77777777" w:rsidTr="00452215">
        <w:trPr>
          <w:jc w:val="center"/>
        </w:trPr>
        <w:tc>
          <w:tcPr>
            <w:tcW w:w="3120" w:type="dxa"/>
            <w:shd w:val="clear" w:color="auto" w:fill="92D050"/>
          </w:tcPr>
          <w:p w14:paraId="754A88C1"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Infrastructure capacity</w:t>
            </w:r>
          </w:p>
        </w:tc>
        <w:tc>
          <w:tcPr>
            <w:tcW w:w="2929" w:type="dxa"/>
            <w:vAlign w:val="center"/>
          </w:tcPr>
          <w:p w14:paraId="476D42A2"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45A217B2"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r w:rsidR="000602BB" w:rsidRPr="000602BB" w14:paraId="13A29C81" w14:textId="77777777" w:rsidTr="00452215">
        <w:trPr>
          <w:jc w:val="center"/>
        </w:trPr>
        <w:tc>
          <w:tcPr>
            <w:tcW w:w="3120" w:type="dxa"/>
            <w:shd w:val="clear" w:color="auto" w:fill="A6A6A6" w:themeFill="background1" w:themeFillShade="A6"/>
          </w:tcPr>
          <w:p w14:paraId="53DEA338"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Other</w:t>
            </w:r>
          </w:p>
        </w:tc>
        <w:tc>
          <w:tcPr>
            <w:tcW w:w="2929" w:type="dxa"/>
            <w:shd w:val="clear" w:color="auto" w:fill="A6A6A6" w:themeFill="background1" w:themeFillShade="A6"/>
            <w:vAlign w:val="center"/>
          </w:tcPr>
          <w:p w14:paraId="1F288106" w14:textId="77777777" w:rsidR="000602BB" w:rsidRPr="00A373EE" w:rsidRDefault="000602BB" w:rsidP="000602BB">
            <w:pPr>
              <w:jc w:val="center"/>
              <w:rPr>
                <w:rFonts w:asciiTheme="majorHAnsi" w:eastAsiaTheme="majorEastAsia" w:hAnsiTheme="majorHAnsi" w:cstheme="minorHAnsi"/>
                <w:b/>
                <w:bCs/>
                <w:sz w:val="20"/>
                <w:szCs w:val="20"/>
                <w:lang w:val="en-US"/>
              </w:rPr>
            </w:pPr>
          </w:p>
        </w:tc>
        <w:tc>
          <w:tcPr>
            <w:tcW w:w="3758" w:type="dxa"/>
            <w:shd w:val="clear" w:color="auto" w:fill="A6A6A6" w:themeFill="background1" w:themeFillShade="A6"/>
          </w:tcPr>
          <w:p w14:paraId="6FEA894F" w14:textId="77777777" w:rsidR="000602BB" w:rsidRPr="000602BB" w:rsidRDefault="000602BB" w:rsidP="000602BB">
            <w:pPr>
              <w:jc w:val="both"/>
              <w:rPr>
                <w:rFonts w:asciiTheme="majorHAnsi" w:hAnsiTheme="majorHAnsi" w:cstheme="minorHAnsi"/>
                <w:sz w:val="20"/>
                <w:szCs w:val="20"/>
                <w:lang w:val="en-US"/>
              </w:rPr>
            </w:pPr>
          </w:p>
        </w:tc>
      </w:tr>
      <w:tr w:rsidR="000602BB" w:rsidRPr="000602BB" w14:paraId="65829271" w14:textId="77777777" w:rsidTr="00452215">
        <w:trPr>
          <w:jc w:val="center"/>
        </w:trPr>
        <w:tc>
          <w:tcPr>
            <w:tcW w:w="3120" w:type="dxa"/>
            <w:shd w:val="clear" w:color="auto" w:fill="92D050"/>
          </w:tcPr>
          <w:p w14:paraId="605ABDA1"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Other _________</w:t>
            </w:r>
          </w:p>
        </w:tc>
        <w:tc>
          <w:tcPr>
            <w:tcW w:w="2929" w:type="dxa"/>
            <w:vAlign w:val="center"/>
          </w:tcPr>
          <w:p w14:paraId="1429AF3E" w14:textId="77777777" w:rsidR="000602BB" w:rsidRPr="000602BB" w:rsidRDefault="000602BB" w:rsidP="000602BB">
            <w:pPr>
              <w:jc w:val="center"/>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3758" w:type="dxa"/>
          </w:tcPr>
          <w:p w14:paraId="1E34AAA1"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 as above]</w:t>
            </w:r>
          </w:p>
        </w:tc>
      </w:tr>
    </w:tbl>
    <w:p w14:paraId="5D38DC7B" w14:textId="77777777" w:rsidR="000602BB" w:rsidRPr="000602BB" w:rsidRDefault="000602BB" w:rsidP="000602BB">
      <w:pPr>
        <w:jc w:val="both"/>
        <w:rPr>
          <w:rFonts w:asciiTheme="majorHAnsi" w:hAnsiTheme="majorHAnsi" w:cstheme="minorHAnsi"/>
          <w:b/>
          <w:lang w:val="en-US"/>
        </w:rPr>
        <w:sectPr w:rsidR="000602BB" w:rsidRPr="000602BB" w:rsidSect="00452215">
          <w:pgSz w:w="11907" w:h="16839" w:code="9"/>
          <w:pgMar w:top="567" w:right="1440" w:bottom="851" w:left="1134" w:header="708" w:footer="708" w:gutter="0"/>
          <w:cols w:space="708"/>
          <w:docGrid w:linePitch="360"/>
        </w:sectPr>
      </w:pPr>
      <w:r w:rsidRPr="000602BB">
        <w:rPr>
          <w:rFonts w:asciiTheme="majorHAnsi" w:hAnsiTheme="majorHAnsi" w:cstheme="minorHAnsi"/>
          <w:b/>
          <w:lang w:val="en-US"/>
        </w:rPr>
        <w:br/>
      </w:r>
    </w:p>
    <w:p w14:paraId="696F35F2" w14:textId="77777777" w:rsidR="000602BB" w:rsidRPr="000602BB" w:rsidRDefault="000602BB" w:rsidP="000602BB">
      <w:pPr>
        <w:rPr>
          <w:rFonts w:asciiTheme="majorHAnsi" w:hAnsiTheme="majorHAnsi"/>
          <w:b/>
          <w:i/>
          <w:lang w:val="en-US"/>
        </w:rPr>
      </w:pPr>
      <w:r w:rsidRPr="000602BB">
        <w:rPr>
          <w:rFonts w:asciiTheme="majorHAnsi" w:hAnsiTheme="majorHAnsi" w:cstheme="minorHAnsi"/>
          <w:bCs/>
          <w:iCs/>
          <w:lang w:val="en-US"/>
        </w:rPr>
        <w:lastRenderedPageBreak/>
        <w:t>Table 3. Section A (continued) - Climate risk and vulnerability assessment</w:t>
      </w:r>
    </w:p>
    <w:tbl>
      <w:tblPr>
        <w:tblStyle w:val="TableGrid"/>
        <w:tblW w:w="1532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none" w:sz="0" w:space="0" w:color="auto"/>
        </w:tblBorders>
        <w:tblLook w:val="04A0" w:firstRow="1" w:lastRow="0" w:firstColumn="1" w:lastColumn="0" w:noHBand="0" w:noVBand="1"/>
      </w:tblPr>
      <w:tblGrid>
        <w:gridCol w:w="1242"/>
        <w:gridCol w:w="1276"/>
        <w:gridCol w:w="3969"/>
        <w:gridCol w:w="3402"/>
        <w:gridCol w:w="3827"/>
        <w:gridCol w:w="1606"/>
      </w:tblGrid>
      <w:tr w:rsidR="000602BB" w:rsidRPr="000602BB" w14:paraId="351F9402" w14:textId="77777777" w:rsidTr="00452215">
        <w:trPr>
          <w:jc w:val="center"/>
        </w:trPr>
        <w:tc>
          <w:tcPr>
            <w:tcW w:w="15322" w:type="dxa"/>
            <w:gridSpan w:val="6"/>
            <w:shd w:val="clear" w:color="auto" w:fill="92D050"/>
          </w:tcPr>
          <w:p w14:paraId="6A7567E4" w14:textId="47BB5362" w:rsidR="000602BB" w:rsidRPr="000602BB" w:rsidRDefault="000602BB" w:rsidP="000602BB">
            <w:pPr>
              <w:jc w:val="both"/>
              <w:rPr>
                <w:rFonts w:asciiTheme="majorHAnsi" w:hAnsiTheme="majorHAnsi" w:cstheme="minorHAnsi"/>
                <w:i/>
                <w:lang w:val="en-US"/>
              </w:rPr>
            </w:pPr>
            <w:r w:rsidRPr="000602BB">
              <w:rPr>
                <w:rFonts w:asciiTheme="majorHAnsi" w:hAnsiTheme="majorHAnsi" w:cstheme="minorHAnsi"/>
                <w:b/>
                <w:lang w:val="en-US"/>
              </w:rPr>
              <w:t>Table 3.</w:t>
            </w:r>
            <w:r w:rsidRPr="000602BB">
              <w:rPr>
                <w:rFonts w:asciiTheme="majorHAnsi" w:hAnsiTheme="majorHAnsi" w:cstheme="minorHAnsi"/>
                <w:lang w:val="en-US"/>
              </w:rPr>
              <w:t xml:space="preserve"> </w:t>
            </w:r>
            <w:r w:rsidR="00AB53D5">
              <w:rPr>
                <w:rFonts w:asciiTheme="majorHAnsi" w:hAnsiTheme="majorHAnsi" w:cstheme="minorHAnsi"/>
                <w:lang w:val="en-US"/>
              </w:rPr>
              <w:t>P</w:t>
            </w:r>
            <w:r w:rsidRPr="000602BB">
              <w:rPr>
                <w:rFonts w:asciiTheme="majorHAnsi" w:hAnsiTheme="majorHAnsi" w:cstheme="minorHAnsi"/>
                <w:lang w:val="en-US"/>
              </w:rPr>
              <w:t xml:space="preserve">lease provide more information on your jurisdiction’s climate risk or vulnerability assessment(s) </w:t>
            </w:r>
            <w:r w:rsidRPr="000602BB">
              <w:rPr>
                <w:rFonts w:asciiTheme="majorHAnsi" w:hAnsiTheme="majorHAnsi" w:cstheme="minorHAnsi"/>
                <w:i/>
                <w:lang w:val="en-US"/>
              </w:rPr>
              <w:t xml:space="preserve">(rows can be added so multiple assessments can be reported on)  </w:t>
            </w:r>
            <w:r w:rsidRPr="000602BB">
              <w:rPr>
                <w:rFonts w:asciiTheme="majorHAnsi" w:hAnsiTheme="majorHAnsi" w:cstheme="minorHAnsi"/>
                <w:i/>
                <w:vertAlign w:val="superscript"/>
                <w:lang w:val="en-US"/>
              </w:rPr>
              <w:footnoteReference w:id="28"/>
            </w:r>
          </w:p>
        </w:tc>
      </w:tr>
      <w:tr w:rsidR="000602BB" w:rsidRPr="000602BB" w14:paraId="562CB723" w14:textId="77777777" w:rsidTr="00452215">
        <w:trPr>
          <w:jc w:val="center"/>
        </w:trPr>
        <w:tc>
          <w:tcPr>
            <w:tcW w:w="1242" w:type="dxa"/>
            <w:shd w:val="clear" w:color="auto" w:fill="A6A6A6" w:themeFill="background1" w:themeFillShade="A6"/>
          </w:tcPr>
          <w:p w14:paraId="177DE613" w14:textId="77777777" w:rsidR="000602BB" w:rsidRPr="000602BB" w:rsidRDefault="000602BB" w:rsidP="000602BB">
            <w:pPr>
              <w:jc w:val="both"/>
              <w:rPr>
                <w:rFonts w:asciiTheme="majorHAnsi" w:eastAsia="Times New Roman" w:hAnsiTheme="majorHAnsi" w:cstheme="minorHAnsi"/>
                <w:lang w:val="en-US"/>
              </w:rPr>
            </w:pPr>
            <w:r w:rsidRPr="000602BB">
              <w:rPr>
                <w:rFonts w:asciiTheme="majorHAnsi" w:eastAsia="Times New Roman" w:hAnsiTheme="majorHAnsi" w:cstheme="minorHAnsi"/>
                <w:lang w:val="en-US"/>
              </w:rPr>
              <w:t>Title (m)</w:t>
            </w:r>
          </w:p>
        </w:tc>
        <w:tc>
          <w:tcPr>
            <w:tcW w:w="1276" w:type="dxa"/>
            <w:shd w:val="clear" w:color="auto" w:fill="A6A6A6" w:themeFill="background1" w:themeFillShade="A6"/>
          </w:tcPr>
          <w:p w14:paraId="53F0161B" w14:textId="77777777" w:rsidR="000602BB" w:rsidRPr="000602BB" w:rsidRDefault="000602BB" w:rsidP="000602BB">
            <w:pPr>
              <w:jc w:val="both"/>
              <w:rPr>
                <w:rFonts w:asciiTheme="majorHAnsi" w:eastAsia="Times New Roman" w:hAnsiTheme="majorHAnsi" w:cstheme="minorHAnsi"/>
                <w:lang w:val="en-US"/>
              </w:rPr>
            </w:pPr>
            <w:r w:rsidRPr="000602BB">
              <w:rPr>
                <w:rFonts w:asciiTheme="majorHAnsi" w:eastAsia="Times New Roman" w:hAnsiTheme="majorHAnsi" w:cstheme="minorHAnsi"/>
                <w:lang w:val="en-US"/>
              </w:rPr>
              <w:t>Year (m)</w:t>
            </w:r>
          </w:p>
        </w:tc>
        <w:tc>
          <w:tcPr>
            <w:tcW w:w="3969" w:type="dxa"/>
            <w:shd w:val="clear" w:color="auto" w:fill="A6A6A6" w:themeFill="background1" w:themeFillShade="A6"/>
          </w:tcPr>
          <w:p w14:paraId="3C8CF448" w14:textId="77777777" w:rsidR="000602BB" w:rsidRPr="000602BB" w:rsidRDefault="000602BB" w:rsidP="000602BB">
            <w:pPr>
              <w:jc w:val="both"/>
              <w:rPr>
                <w:rFonts w:asciiTheme="majorHAnsi" w:hAnsiTheme="majorHAnsi" w:cstheme="minorHAnsi"/>
                <w:lang w:val="en-US"/>
              </w:rPr>
            </w:pPr>
            <w:r w:rsidRPr="000602BB">
              <w:rPr>
                <w:rFonts w:asciiTheme="majorHAnsi" w:eastAsia="Times New Roman" w:hAnsiTheme="majorHAnsi" w:cstheme="minorHAnsi"/>
                <w:lang w:val="en-US"/>
              </w:rPr>
              <w:t xml:space="preserve">Scope/Boundary </w:t>
            </w:r>
            <w:r w:rsidRPr="000602BB">
              <w:rPr>
                <w:rFonts w:asciiTheme="majorHAnsi" w:eastAsia="Times New Roman" w:hAnsiTheme="majorHAnsi" w:cstheme="minorHAnsi"/>
                <w:vertAlign w:val="superscript"/>
                <w:lang w:val="en-US"/>
              </w:rPr>
              <w:footnoteReference w:id="29"/>
            </w:r>
            <w:r w:rsidRPr="000602BB">
              <w:rPr>
                <w:rFonts w:asciiTheme="majorHAnsi" w:eastAsia="Times New Roman" w:hAnsiTheme="majorHAnsi" w:cstheme="minorHAnsi"/>
                <w:lang w:val="en-US"/>
              </w:rPr>
              <w:t xml:space="preserve"> (m)</w:t>
            </w:r>
          </w:p>
        </w:tc>
        <w:tc>
          <w:tcPr>
            <w:tcW w:w="3402" w:type="dxa"/>
            <w:shd w:val="clear" w:color="auto" w:fill="A6A6A6" w:themeFill="background1" w:themeFillShade="A6"/>
          </w:tcPr>
          <w:p w14:paraId="06844C45"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t>Primary author (m)</w:t>
            </w:r>
          </w:p>
        </w:tc>
        <w:tc>
          <w:tcPr>
            <w:tcW w:w="3827" w:type="dxa"/>
            <w:shd w:val="clear" w:color="auto" w:fill="A6A6A6" w:themeFill="background1" w:themeFillShade="A6"/>
          </w:tcPr>
          <w:p w14:paraId="1C6EABF1"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t>Update/revision process (opt)</w:t>
            </w:r>
          </w:p>
        </w:tc>
        <w:tc>
          <w:tcPr>
            <w:tcW w:w="1606" w:type="dxa"/>
            <w:shd w:val="clear" w:color="auto" w:fill="A6A6A6" w:themeFill="background1" w:themeFillShade="A6"/>
          </w:tcPr>
          <w:p w14:paraId="5CC6EADB"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t>Upload file (m)</w:t>
            </w:r>
            <w:r w:rsidRPr="000602BB">
              <w:rPr>
                <w:rFonts w:asciiTheme="majorHAnsi" w:hAnsiTheme="majorHAnsi" w:cstheme="minorHAnsi"/>
                <w:vertAlign w:val="superscript"/>
                <w:lang w:val="en-US"/>
              </w:rPr>
              <w:footnoteReference w:id="30"/>
            </w:r>
          </w:p>
        </w:tc>
      </w:tr>
      <w:tr w:rsidR="000602BB" w:rsidRPr="000602BB" w14:paraId="51DCB342" w14:textId="77777777" w:rsidTr="00452215">
        <w:trPr>
          <w:trHeight w:val="1116"/>
          <w:jc w:val="center"/>
        </w:trPr>
        <w:tc>
          <w:tcPr>
            <w:tcW w:w="1242" w:type="dxa"/>
            <w:vMerge w:val="restart"/>
          </w:tcPr>
          <w:p w14:paraId="0C7AA2EB" w14:textId="77777777" w:rsidR="000602BB" w:rsidRPr="000602BB" w:rsidRDefault="000602BB" w:rsidP="000602BB">
            <w:pPr>
              <w:rPr>
                <w:rFonts w:asciiTheme="majorHAnsi" w:hAnsiTheme="majorHAnsi"/>
                <w:lang w:val="en-US"/>
              </w:rPr>
            </w:pPr>
            <w:r w:rsidRPr="000602BB">
              <w:rPr>
                <w:rFonts w:asciiTheme="majorHAnsi" w:hAnsiTheme="majorHAnsi"/>
                <w:lang w:val="en-US"/>
              </w:rPr>
              <w:t>[open field]</w:t>
            </w:r>
          </w:p>
        </w:tc>
        <w:tc>
          <w:tcPr>
            <w:tcW w:w="1276" w:type="dxa"/>
            <w:vMerge w:val="restart"/>
          </w:tcPr>
          <w:p w14:paraId="57C8C5BF" w14:textId="77777777" w:rsidR="000602BB" w:rsidRPr="000602BB" w:rsidRDefault="000602BB" w:rsidP="000602BB">
            <w:pPr>
              <w:tabs>
                <w:tab w:val="left" w:pos="2706"/>
              </w:tabs>
              <w:jc w:val="both"/>
              <w:rPr>
                <w:rFonts w:asciiTheme="majorHAnsi" w:hAnsiTheme="majorHAnsi" w:cstheme="minorHAnsi"/>
                <w:lang w:val="en-US"/>
              </w:rPr>
            </w:pPr>
            <w:r w:rsidRPr="000602BB">
              <w:rPr>
                <w:rFonts w:asciiTheme="majorHAnsi" w:hAnsiTheme="majorHAnsi" w:cstheme="minorHAnsi"/>
                <w:lang w:val="en-US"/>
              </w:rPr>
              <w:t>[dropdown of years]</w:t>
            </w:r>
          </w:p>
        </w:tc>
        <w:tc>
          <w:tcPr>
            <w:tcW w:w="3969" w:type="dxa"/>
            <w:vMerge w:val="restart"/>
          </w:tcPr>
          <w:p w14:paraId="4C5708F4" w14:textId="77777777" w:rsidR="000602BB" w:rsidRPr="000602BB" w:rsidRDefault="000602BB" w:rsidP="000602BB">
            <w:pPr>
              <w:numPr>
                <w:ilvl w:val="0"/>
                <w:numId w:val="41"/>
              </w:numPr>
              <w:ind w:left="444" w:hanging="425"/>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Same, covers whole jurisdiction and nothing else</w:t>
            </w:r>
          </w:p>
          <w:p w14:paraId="41FF46F1" w14:textId="77777777" w:rsidR="000602BB" w:rsidRPr="000602BB" w:rsidRDefault="000602BB" w:rsidP="000602BB">
            <w:pPr>
              <w:numPr>
                <w:ilvl w:val="0"/>
                <w:numId w:val="41"/>
              </w:numPr>
              <w:ind w:left="444" w:hanging="425"/>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Smaller, covers part of the jurisdiction</w:t>
            </w:r>
          </w:p>
          <w:p w14:paraId="79515E45" w14:textId="77777777" w:rsidR="000602BB" w:rsidRPr="000602BB" w:rsidRDefault="000602BB" w:rsidP="000602BB">
            <w:pPr>
              <w:numPr>
                <w:ilvl w:val="0"/>
                <w:numId w:val="41"/>
              </w:numPr>
              <w:ind w:left="444" w:hanging="425"/>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Larger, covers the whole jurisdiction and adjoining areas</w:t>
            </w:r>
          </w:p>
          <w:p w14:paraId="419A6B49" w14:textId="77777777" w:rsidR="000602BB" w:rsidRPr="000602BB" w:rsidRDefault="000602BB" w:rsidP="000602BB">
            <w:pPr>
              <w:numPr>
                <w:ilvl w:val="0"/>
                <w:numId w:val="41"/>
              </w:numPr>
              <w:ind w:left="444" w:hanging="425"/>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Partial, covers part of the jurisdiction and adjoining areas</w:t>
            </w:r>
          </w:p>
        </w:tc>
        <w:tc>
          <w:tcPr>
            <w:tcW w:w="3402" w:type="dxa"/>
            <w:vMerge w:val="restart"/>
          </w:tcPr>
          <w:p w14:paraId="5C12B0DA" w14:textId="77777777" w:rsidR="000602BB" w:rsidRPr="000602BB" w:rsidRDefault="000602BB" w:rsidP="000602BB">
            <w:pPr>
              <w:numPr>
                <w:ilvl w:val="0"/>
                <w:numId w:val="40"/>
              </w:numPr>
              <w:spacing w:before="240"/>
              <w:ind w:left="444" w:hanging="425"/>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 xml:space="preserve">Local government </w:t>
            </w:r>
          </w:p>
          <w:p w14:paraId="54177329" w14:textId="77777777" w:rsidR="000602BB" w:rsidRPr="000602BB" w:rsidRDefault="000602BB" w:rsidP="000602BB">
            <w:pPr>
              <w:numPr>
                <w:ilvl w:val="0"/>
                <w:numId w:val="40"/>
              </w:numPr>
              <w:spacing w:before="240"/>
              <w:ind w:left="444" w:hanging="425"/>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Consultant</w:t>
            </w:r>
          </w:p>
          <w:p w14:paraId="22A9CF2D" w14:textId="77777777" w:rsidR="000602BB" w:rsidRPr="000602BB" w:rsidRDefault="000602BB" w:rsidP="000602BB">
            <w:pPr>
              <w:numPr>
                <w:ilvl w:val="0"/>
                <w:numId w:val="40"/>
              </w:numPr>
              <w:spacing w:before="240"/>
              <w:ind w:left="444" w:hanging="425"/>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International organization</w:t>
            </w:r>
          </w:p>
          <w:p w14:paraId="677DBEAC" w14:textId="77777777" w:rsidR="000602BB" w:rsidRPr="000602BB" w:rsidRDefault="000602BB" w:rsidP="000602BB">
            <w:pPr>
              <w:numPr>
                <w:ilvl w:val="0"/>
                <w:numId w:val="40"/>
              </w:numPr>
              <w:spacing w:before="240"/>
              <w:ind w:left="444" w:hanging="425"/>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Community group</w:t>
            </w:r>
          </w:p>
          <w:p w14:paraId="5E08B7B5" w14:textId="77777777" w:rsidR="000602BB" w:rsidRPr="000602BB" w:rsidRDefault="000602BB" w:rsidP="000602BB">
            <w:pPr>
              <w:numPr>
                <w:ilvl w:val="0"/>
                <w:numId w:val="40"/>
              </w:numPr>
              <w:spacing w:before="240"/>
              <w:ind w:left="444" w:hanging="425"/>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Regional / state / provincial government</w:t>
            </w:r>
          </w:p>
          <w:p w14:paraId="0F7C71D3" w14:textId="77777777" w:rsidR="000602BB" w:rsidRPr="000602BB" w:rsidRDefault="000602BB" w:rsidP="000602BB">
            <w:pPr>
              <w:numPr>
                <w:ilvl w:val="0"/>
                <w:numId w:val="40"/>
              </w:numPr>
              <w:spacing w:before="240"/>
              <w:ind w:left="444" w:hanging="425"/>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National / central government</w:t>
            </w:r>
          </w:p>
          <w:p w14:paraId="342761AD" w14:textId="77777777" w:rsidR="000602BB" w:rsidRPr="000602BB" w:rsidRDefault="000602BB" w:rsidP="000602BB">
            <w:pPr>
              <w:numPr>
                <w:ilvl w:val="0"/>
                <w:numId w:val="40"/>
              </w:numPr>
              <w:spacing w:before="240"/>
              <w:ind w:left="444" w:hanging="425"/>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Other _______________</w:t>
            </w:r>
          </w:p>
        </w:tc>
        <w:tc>
          <w:tcPr>
            <w:tcW w:w="3827" w:type="dxa"/>
          </w:tcPr>
          <w:p w14:paraId="65DB0243" w14:textId="77777777" w:rsidR="000602BB" w:rsidRPr="000602BB" w:rsidRDefault="000602BB" w:rsidP="000602BB">
            <w:pPr>
              <w:numPr>
                <w:ilvl w:val="0"/>
                <w:numId w:val="40"/>
              </w:numPr>
              <w:ind w:left="444" w:hanging="425"/>
              <w:contextualSpacing/>
              <w:jc w:val="both"/>
              <w:rPr>
                <w:rFonts w:asciiTheme="majorHAnsi" w:eastAsia="SimSun" w:hAnsiTheme="majorHAnsi" w:cstheme="minorHAnsi"/>
                <w:lang w:val="en-US" w:eastAsia="en-US"/>
              </w:rPr>
            </w:pPr>
            <w:r w:rsidRPr="000602BB">
              <w:rPr>
                <w:rFonts w:asciiTheme="majorHAnsi" w:eastAsia="SimSun" w:hAnsiTheme="majorHAnsi" w:cstheme="minorHAnsi"/>
                <w:lang w:val="en-US" w:eastAsia="en-US"/>
              </w:rPr>
              <w:t>Formal schedule for update</w:t>
            </w:r>
          </w:p>
          <w:p w14:paraId="1DF2AB12" w14:textId="77777777" w:rsidR="000602BB" w:rsidRPr="000602BB" w:rsidRDefault="000602BB" w:rsidP="000602BB">
            <w:pPr>
              <w:numPr>
                <w:ilvl w:val="0"/>
                <w:numId w:val="40"/>
              </w:numPr>
              <w:ind w:left="444" w:hanging="425"/>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Yes</w:t>
            </w:r>
          </w:p>
          <w:p w14:paraId="01998625" w14:textId="77777777" w:rsidR="000602BB" w:rsidRPr="000602BB" w:rsidRDefault="000602BB" w:rsidP="000602BB">
            <w:pPr>
              <w:numPr>
                <w:ilvl w:val="0"/>
                <w:numId w:val="40"/>
              </w:numPr>
              <w:spacing w:before="240"/>
              <w:ind w:left="444" w:hanging="425"/>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No</w:t>
            </w:r>
          </w:p>
          <w:p w14:paraId="79BBDA2F" w14:textId="77777777" w:rsidR="000602BB" w:rsidRPr="000602BB" w:rsidRDefault="000602BB" w:rsidP="000602BB">
            <w:pPr>
              <w:numPr>
                <w:ilvl w:val="0"/>
                <w:numId w:val="40"/>
              </w:numPr>
              <w:spacing w:before="240"/>
              <w:ind w:left="444" w:hanging="425"/>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Do not know</w:t>
            </w:r>
          </w:p>
        </w:tc>
        <w:tc>
          <w:tcPr>
            <w:tcW w:w="1606" w:type="dxa"/>
            <w:vMerge w:val="restart"/>
          </w:tcPr>
          <w:p w14:paraId="36AE2560" w14:textId="77777777" w:rsidR="000602BB" w:rsidRPr="000602BB" w:rsidRDefault="000602BB" w:rsidP="000602BB">
            <w:pPr>
              <w:jc w:val="both"/>
              <w:rPr>
                <w:rFonts w:asciiTheme="majorHAnsi" w:hAnsiTheme="majorHAnsi" w:cstheme="minorHAnsi"/>
                <w:lang w:val="en-US"/>
              </w:rPr>
            </w:pPr>
          </w:p>
        </w:tc>
      </w:tr>
      <w:tr w:rsidR="000602BB" w:rsidRPr="000602BB" w14:paraId="07ADE2BB" w14:textId="77777777" w:rsidTr="00452215">
        <w:trPr>
          <w:trHeight w:val="694"/>
          <w:jc w:val="center"/>
        </w:trPr>
        <w:tc>
          <w:tcPr>
            <w:tcW w:w="1242" w:type="dxa"/>
            <w:vMerge/>
          </w:tcPr>
          <w:p w14:paraId="1AD5CD96"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c>
          <w:tcPr>
            <w:tcW w:w="1276" w:type="dxa"/>
            <w:vMerge/>
          </w:tcPr>
          <w:p w14:paraId="173CA878"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c>
          <w:tcPr>
            <w:tcW w:w="3969" w:type="dxa"/>
            <w:vMerge/>
          </w:tcPr>
          <w:p w14:paraId="0D17C72F"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c>
          <w:tcPr>
            <w:tcW w:w="3402" w:type="dxa"/>
            <w:vMerge/>
          </w:tcPr>
          <w:p w14:paraId="64410367"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c>
          <w:tcPr>
            <w:tcW w:w="3827" w:type="dxa"/>
          </w:tcPr>
          <w:p w14:paraId="2D2C8280" w14:textId="77777777" w:rsidR="000602BB" w:rsidRPr="000602BB" w:rsidRDefault="000602BB" w:rsidP="000602BB">
            <w:pPr>
              <w:numPr>
                <w:ilvl w:val="0"/>
                <w:numId w:val="40"/>
              </w:numPr>
              <w:spacing w:before="240"/>
              <w:ind w:left="444" w:hanging="425"/>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If yes, what is the time period for update? (years): __________</w:t>
            </w:r>
          </w:p>
        </w:tc>
        <w:tc>
          <w:tcPr>
            <w:tcW w:w="1606" w:type="dxa"/>
            <w:vMerge/>
          </w:tcPr>
          <w:p w14:paraId="1F973A8C" w14:textId="77777777" w:rsidR="000602BB" w:rsidRPr="000602BB" w:rsidRDefault="000602BB" w:rsidP="000602BB">
            <w:pPr>
              <w:jc w:val="both"/>
              <w:rPr>
                <w:rFonts w:asciiTheme="majorHAnsi" w:hAnsiTheme="majorHAnsi" w:cstheme="minorHAnsi"/>
                <w:lang w:val="en-US"/>
              </w:rPr>
            </w:pPr>
          </w:p>
        </w:tc>
      </w:tr>
      <w:tr w:rsidR="000602BB" w:rsidRPr="000602BB" w14:paraId="74EF48D4" w14:textId="77777777" w:rsidTr="00452215">
        <w:trPr>
          <w:trHeight w:val="1388"/>
          <w:jc w:val="center"/>
        </w:trPr>
        <w:tc>
          <w:tcPr>
            <w:tcW w:w="1242" w:type="dxa"/>
            <w:vMerge/>
          </w:tcPr>
          <w:p w14:paraId="34DFD98E"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c>
          <w:tcPr>
            <w:tcW w:w="1276" w:type="dxa"/>
            <w:vMerge/>
          </w:tcPr>
          <w:p w14:paraId="0AA9EA37"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c>
          <w:tcPr>
            <w:tcW w:w="3969" w:type="dxa"/>
            <w:vMerge/>
          </w:tcPr>
          <w:p w14:paraId="338AFA5A"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c>
          <w:tcPr>
            <w:tcW w:w="3402" w:type="dxa"/>
            <w:vMerge/>
          </w:tcPr>
          <w:p w14:paraId="75B31546"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c>
          <w:tcPr>
            <w:tcW w:w="3827" w:type="dxa"/>
          </w:tcPr>
          <w:p w14:paraId="724422AD" w14:textId="77777777" w:rsidR="000602BB" w:rsidRPr="000602BB" w:rsidRDefault="000602BB" w:rsidP="000602BB">
            <w:pPr>
              <w:numPr>
                <w:ilvl w:val="0"/>
                <w:numId w:val="40"/>
              </w:numPr>
              <w:ind w:left="444" w:hanging="425"/>
              <w:contextualSpacing/>
              <w:jc w:val="both"/>
              <w:rPr>
                <w:rFonts w:asciiTheme="majorHAnsi" w:eastAsia="SimSun" w:hAnsiTheme="majorHAnsi" w:cstheme="minorHAnsi"/>
                <w:lang w:val="en-US" w:eastAsia="en-US"/>
              </w:rPr>
            </w:pPr>
            <w:r w:rsidRPr="000602BB">
              <w:rPr>
                <w:rFonts w:asciiTheme="majorHAnsi" w:eastAsia="SimSun" w:hAnsiTheme="majorHAnsi" w:cstheme="minorHAnsi"/>
                <w:lang w:val="en-US" w:eastAsia="en-US"/>
              </w:rPr>
              <w:t>Status of current update</w:t>
            </w:r>
          </w:p>
          <w:p w14:paraId="3AF3379E" w14:textId="6530109F" w:rsidR="000602BB" w:rsidRPr="000602BB" w:rsidRDefault="005603C5" w:rsidP="000602BB">
            <w:pPr>
              <w:numPr>
                <w:ilvl w:val="0"/>
                <w:numId w:val="40"/>
              </w:numPr>
              <w:ind w:left="444" w:hanging="425"/>
              <w:contextualSpacing/>
              <w:rPr>
                <w:rFonts w:asciiTheme="majorHAnsi" w:eastAsia="SimSun" w:hAnsiTheme="majorHAnsi" w:cstheme="minorBidi"/>
                <w:lang w:val="en-US" w:eastAsia="en-US"/>
              </w:rPr>
            </w:pPr>
            <w:r>
              <w:rPr>
                <w:rFonts w:asciiTheme="majorHAnsi" w:eastAsia="SimSun" w:hAnsiTheme="majorHAnsi" w:cstheme="minorBidi"/>
                <w:lang w:val="en-US" w:eastAsia="en-US"/>
              </w:rPr>
              <w:t>Currently Exists</w:t>
            </w:r>
          </w:p>
          <w:p w14:paraId="1FA96A1D" w14:textId="77777777" w:rsidR="000602BB" w:rsidRPr="000602BB" w:rsidRDefault="000602BB" w:rsidP="000602BB">
            <w:pPr>
              <w:numPr>
                <w:ilvl w:val="0"/>
                <w:numId w:val="40"/>
              </w:numPr>
              <w:spacing w:before="240"/>
              <w:ind w:left="444" w:hanging="425"/>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 xml:space="preserve">In Progress </w:t>
            </w:r>
          </w:p>
          <w:p w14:paraId="4158997A" w14:textId="18B53C17" w:rsidR="000602BB" w:rsidRPr="000602BB" w:rsidRDefault="000602BB" w:rsidP="000602BB">
            <w:pPr>
              <w:numPr>
                <w:ilvl w:val="0"/>
                <w:numId w:val="40"/>
              </w:numPr>
              <w:spacing w:before="240"/>
              <w:ind w:left="444" w:hanging="425"/>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Does not exist but inten</w:t>
            </w:r>
            <w:r w:rsidR="005603C5">
              <w:rPr>
                <w:rFonts w:asciiTheme="majorHAnsi" w:eastAsia="SimSun" w:hAnsiTheme="majorHAnsi" w:cstheme="minorBidi"/>
                <w:lang w:val="en-US" w:eastAsia="en-US"/>
              </w:rPr>
              <w:t>ding to undertake in the future</w:t>
            </w:r>
          </w:p>
          <w:p w14:paraId="7F04A6F9" w14:textId="77777777" w:rsidR="000602BB" w:rsidRPr="000602BB" w:rsidRDefault="000602BB" w:rsidP="000602BB">
            <w:pPr>
              <w:numPr>
                <w:ilvl w:val="0"/>
                <w:numId w:val="40"/>
              </w:numPr>
              <w:spacing w:before="240"/>
              <w:ind w:left="444" w:hanging="425"/>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Do not know</w:t>
            </w:r>
          </w:p>
        </w:tc>
        <w:tc>
          <w:tcPr>
            <w:tcW w:w="1606" w:type="dxa"/>
            <w:vMerge/>
          </w:tcPr>
          <w:p w14:paraId="70868D80" w14:textId="77777777" w:rsidR="000602BB" w:rsidRPr="000602BB" w:rsidRDefault="000602BB" w:rsidP="000602BB">
            <w:pPr>
              <w:jc w:val="both"/>
              <w:rPr>
                <w:rFonts w:asciiTheme="majorHAnsi" w:hAnsiTheme="majorHAnsi" w:cstheme="minorHAnsi"/>
                <w:lang w:val="en-US"/>
              </w:rPr>
            </w:pPr>
          </w:p>
        </w:tc>
      </w:tr>
    </w:tbl>
    <w:p w14:paraId="1AC9EB6C" w14:textId="77777777" w:rsidR="000602BB" w:rsidRPr="000602BB" w:rsidRDefault="000602BB" w:rsidP="000602BB">
      <w:pPr>
        <w:jc w:val="both"/>
        <w:rPr>
          <w:rFonts w:asciiTheme="majorHAnsi" w:hAnsiTheme="majorHAnsi" w:cstheme="minorHAnsi"/>
          <w:lang w:val="en-US"/>
        </w:rPr>
      </w:pPr>
      <w:r w:rsidRPr="000602BB">
        <w:rPr>
          <w:rFonts w:asciiTheme="majorHAnsi" w:eastAsia="Times New Roman" w:hAnsiTheme="majorHAnsi" w:cstheme="minorHAnsi"/>
          <w:sz w:val="24"/>
          <w:lang w:val="en-US"/>
        </w:rPr>
        <w:br/>
      </w:r>
    </w:p>
    <w:p w14:paraId="4F595232" w14:textId="77777777" w:rsidR="000602BB" w:rsidRPr="000602BB" w:rsidRDefault="000602BB" w:rsidP="000602BB">
      <w:pPr>
        <w:jc w:val="both"/>
        <w:rPr>
          <w:rFonts w:asciiTheme="majorHAnsi" w:hAnsiTheme="majorHAnsi" w:cstheme="minorHAnsi"/>
          <w:lang w:val="en-US"/>
        </w:rPr>
      </w:pPr>
    </w:p>
    <w:p w14:paraId="30B31857" w14:textId="77777777" w:rsidR="000602BB" w:rsidRPr="000602BB" w:rsidRDefault="000602BB" w:rsidP="000602BB">
      <w:pPr>
        <w:jc w:val="both"/>
        <w:rPr>
          <w:rFonts w:asciiTheme="majorHAnsi" w:hAnsiTheme="majorHAnsi" w:cstheme="minorHAnsi"/>
          <w:lang w:val="en-US"/>
        </w:rPr>
      </w:pPr>
    </w:p>
    <w:p w14:paraId="61B982B7"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br w:type="page"/>
      </w:r>
    </w:p>
    <w:p w14:paraId="24D8A0C4" w14:textId="787AAAAB" w:rsidR="000602BB" w:rsidRPr="00BB3DE7" w:rsidRDefault="000602BB" w:rsidP="000602BB">
      <w:pPr>
        <w:rPr>
          <w:rFonts w:asciiTheme="majorHAnsi" w:hAnsiTheme="majorHAnsi"/>
          <w:b/>
          <w:i/>
          <w:lang w:val="fr-FR"/>
        </w:rPr>
      </w:pPr>
      <w:r w:rsidRPr="00BB3DE7">
        <w:rPr>
          <w:rFonts w:asciiTheme="majorHAnsi" w:hAnsiTheme="majorHAnsi" w:cstheme="minorHAnsi"/>
          <w:bCs/>
          <w:iCs/>
          <w:lang w:val="fr-FR"/>
        </w:rPr>
        <w:lastRenderedPageBreak/>
        <w:t xml:space="preserve">Table 4. Section B – Climate adaptation plan </w:t>
      </w:r>
    </w:p>
    <w:tbl>
      <w:tblPr>
        <w:tblStyle w:val="TableGrid"/>
        <w:tblW w:w="1553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none" w:sz="0" w:space="0" w:color="auto"/>
        </w:tblBorders>
        <w:tblLayout w:type="fixed"/>
        <w:tblLook w:val="04A0" w:firstRow="1" w:lastRow="0" w:firstColumn="1" w:lastColumn="0" w:noHBand="0" w:noVBand="1"/>
      </w:tblPr>
      <w:tblGrid>
        <w:gridCol w:w="817"/>
        <w:gridCol w:w="1276"/>
        <w:gridCol w:w="1559"/>
        <w:gridCol w:w="2693"/>
        <w:gridCol w:w="2410"/>
        <w:gridCol w:w="2552"/>
        <w:gridCol w:w="3260"/>
        <w:gridCol w:w="972"/>
      </w:tblGrid>
      <w:tr w:rsidR="000602BB" w:rsidRPr="000602BB" w14:paraId="76D4F1E9" w14:textId="77777777" w:rsidTr="00452215">
        <w:trPr>
          <w:jc w:val="center"/>
        </w:trPr>
        <w:tc>
          <w:tcPr>
            <w:tcW w:w="15539" w:type="dxa"/>
            <w:gridSpan w:val="8"/>
            <w:shd w:val="clear" w:color="auto" w:fill="92D050"/>
          </w:tcPr>
          <w:p w14:paraId="259C4377"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b/>
                <w:lang w:val="en-US"/>
              </w:rPr>
              <w:t>Table 4.</w:t>
            </w:r>
            <w:r w:rsidRPr="000602BB">
              <w:rPr>
                <w:rFonts w:asciiTheme="majorHAnsi" w:hAnsiTheme="majorHAnsi" w:cstheme="minorHAnsi"/>
                <w:lang w:val="en-US"/>
              </w:rPr>
              <w:t xml:space="preserve"> If available, please provide more information on your jurisdiction’s climate adaptation plan(s)</w:t>
            </w:r>
            <w:r w:rsidRPr="000602BB">
              <w:rPr>
                <w:rFonts w:asciiTheme="majorHAnsi" w:hAnsiTheme="majorHAnsi" w:cstheme="minorHAnsi"/>
                <w:i/>
                <w:vertAlign w:val="superscript"/>
                <w:lang w:val="en-US"/>
              </w:rPr>
              <w:footnoteReference w:id="31"/>
            </w:r>
          </w:p>
        </w:tc>
      </w:tr>
      <w:tr w:rsidR="000602BB" w:rsidRPr="000602BB" w14:paraId="024A77A8" w14:textId="77777777" w:rsidTr="00452215">
        <w:trPr>
          <w:jc w:val="center"/>
        </w:trPr>
        <w:tc>
          <w:tcPr>
            <w:tcW w:w="817" w:type="dxa"/>
            <w:shd w:val="clear" w:color="auto" w:fill="A6A6A6" w:themeFill="background1" w:themeFillShade="A6"/>
          </w:tcPr>
          <w:p w14:paraId="625174FF" w14:textId="77777777" w:rsidR="000602BB" w:rsidRPr="000602BB" w:rsidRDefault="000602BB" w:rsidP="000602BB">
            <w:pPr>
              <w:rPr>
                <w:rFonts w:asciiTheme="majorHAnsi" w:eastAsia="Times New Roman" w:hAnsiTheme="majorHAnsi" w:cstheme="minorHAnsi"/>
                <w:lang w:val="en-US"/>
              </w:rPr>
            </w:pPr>
            <w:r w:rsidRPr="000602BB">
              <w:rPr>
                <w:rFonts w:asciiTheme="majorHAnsi" w:eastAsia="Times New Roman" w:hAnsiTheme="majorHAnsi" w:cstheme="minorHAnsi"/>
                <w:lang w:val="en-US"/>
              </w:rPr>
              <w:t>Title (m)</w:t>
            </w:r>
          </w:p>
        </w:tc>
        <w:tc>
          <w:tcPr>
            <w:tcW w:w="1276" w:type="dxa"/>
            <w:shd w:val="clear" w:color="auto" w:fill="A6A6A6" w:themeFill="background1" w:themeFillShade="A6"/>
          </w:tcPr>
          <w:p w14:paraId="6A02567E" w14:textId="688C73C4" w:rsidR="000602BB" w:rsidRPr="000602BB" w:rsidRDefault="000602BB" w:rsidP="005F2322">
            <w:pPr>
              <w:rPr>
                <w:rFonts w:asciiTheme="majorHAnsi" w:eastAsia="Times New Roman" w:hAnsiTheme="majorHAnsi" w:cstheme="minorHAnsi"/>
                <w:lang w:val="en-US"/>
              </w:rPr>
            </w:pPr>
            <w:r w:rsidRPr="000602BB">
              <w:rPr>
                <w:rFonts w:asciiTheme="majorHAnsi" w:eastAsia="Times New Roman" w:hAnsiTheme="majorHAnsi" w:cstheme="minorHAnsi"/>
                <w:lang w:val="en-US"/>
              </w:rPr>
              <w:t>Short Description</w:t>
            </w:r>
            <w:r w:rsidR="005F2322" w:rsidRPr="000602BB">
              <w:rPr>
                <w:rFonts w:asciiTheme="majorHAnsi" w:eastAsia="Times New Roman" w:hAnsiTheme="majorHAnsi" w:cstheme="minorHAnsi"/>
                <w:lang w:val="en-US"/>
              </w:rPr>
              <w:t>(m)</w:t>
            </w:r>
          </w:p>
        </w:tc>
        <w:tc>
          <w:tcPr>
            <w:tcW w:w="1559" w:type="dxa"/>
            <w:shd w:val="clear" w:color="auto" w:fill="A6A6A6" w:themeFill="background1" w:themeFillShade="A6"/>
          </w:tcPr>
          <w:p w14:paraId="76BD0346" w14:textId="77777777" w:rsidR="000602BB" w:rsidRPr="000602BB" w:rsidRDefault="000602BB" w:rsidP="000602BB">
            <w:pPr>
              <w:rPr>
                <w:rFonts w:asciiTheme="majorHAnsi" w:eastAsia="Times New Roman" w:hAnsiTheme="majorHAnsi" w:cstheme="minorHAnsi"/>
                <w:lang w:val="en-US"/>
              </w:rPr>
            </w:pPr>
            <w:r w:rsidRPr="000602BB">
              <w:rPr>
                <w:rFonts w:asciiTheme="majorHAnsi" w:eastAsia="Times New Roman" w:hAnsiTheme="majorHAnsi" w:cstheme="minorHAnsi"/>
                <w:lang w:val="en-US"/>
              </w:rPr>
              <w:t>Year adopted (m)</w:t>
            </w:r>
            <w:r w:rsidRPr="000602BB">
              <w:rPr>
                <w:rFonts w:asciiTheme="majorHAnsi" w:eastAsia="Times New Roman" w:hAnsiTheme="majorHAnsi" w:cstheme="minorHAnsi"/>
                <w:vertAlign w:val="superscript"/>
                <w:lang w:val="en-US"/>
              </w:rPr>
              <w:footnoteReference w:id="32"/>
            </w:r>
          </w:p>
        </w:tc>
        <w:tc>
          <w:tcPr>
            <w:tcW w:w="2693" w:type="dxa"/>
            <w:shd w:val="clear" w:color="auto" w:fill="A6A6A6" w:themeFill="background1" w:themeFillShade="A6"/>
          </w:tcPr>
          <w:p w14:paraId="4C339D06" w14:textId="77777777" w:rsidR="000602BB" w:rsidRPr="000602BB" w:rsidRDefault="000602BB" w:rsidP="000602BB">
            <w:pPr>
              <w:rPr>
                <w:rFonts w:asciiTheme="majorHAnsi" w:eastAsia="Times New Roman" w:hAnsiTheme="majorHAnsi" w:cstheme="minorHAnsi"/>
                <w:lang w:val="en-US"/>
              </w:rPr>
            </w:pPr>
            <w:r w:rsidRPr="000602BB">
              <w:rPr>
                <w:rFonts w:asciiTheme="majorHAnsi" w:eastAsia="Times New Roman" w:hAnsiTheme="majorHAnsi" w:cstheme="minorHAnsi"/>
                <w:lang w:val="en-US"/>
              </w:rPr>
              <w:t>Nature of climate adaptation plan (m)</w:t>
            </w:r>
          </w:p>
        </w:tc>
        <w:tc>
          <w:tcPr>
            <w:tcW w:w="2410" w:type="dxa"/>
            <w:shd w:val="clear" w:color="auto" w:fill="A6A6A6" w:themeFill="background1" w:themeFillShade="A6"/>
          </w:tcPr>
          <w:p w14:paraId="731BCE1C" w14:textId="77777777" w:rsidR="000602BB" w:rsidRPr="000602BB" w:rsidRDefault="000602BB" w:rsidP="000602BB">
            <w:pPr>
              <w:jc w:val="both"/>
              <w:rPr>
                <w:rFonts w:asciiTheme="majorHAnsi" w:hAnsiTheme="majorHAnsi" w:cstheme="minorHAnsi"/>
                <w:lang w:val="en-US"/>
              </w:rPr>
            </w:pPr>
            <w:r w:rsidRPr="000602BB">
              <w:rPr>
                <w:rFonts w:asciiTheme="majorHAnsi" w:eastAsia="Times New Roman" w:hAnsiTheme="majorHAnsi" w:cstheme="minorHAnsi"/>
                <w:lang w:val="en-US"/>
              </w:rPr>
              <w:t xml:space="preserve">Scope/Boundary </w:t>
            </w:r>
            <w:r w:rsidRPr="000602BB">
              <w:rPr>
                <w:rFonts w:asciiTheme="majorHAnsi" w:eastAsia="Times New Roman" w:hAnsiTheme="majorHAnsi" w:cstheme="minorHAnsi"/>
                <w:vertAlign w:val="superscript"/>
                <w:lang w:val="en-US"/>
              </w:rPr>
              <w:footnoteReference w:id="33"/>
            </w:r>
            <w:r w:rsidRPr="000602BB">
              <w:rPr>
                <w:rFonts w:asciiTheme="majorHAnsi" w:eastAsia="Times New Roman" w:hAnsiTheme="majorHAnsi" w:cstheme="minorHAnsi"/>
                <w:lang w:val="en-US"/>
              </w:rPr>
              <w:t xml:space="preserve"> (m)</w:t>
            </w:r>
          </w:p>
        </w:tc>
        <w:tc>
          <w:tcPr>
            <w:tcW w:w="2552" w:type="dxa"/>
            <w:shd w:val="clear" w:color="auto" w:fill="A6A6A6" w:themeFill="background1" w:themeFillShade="A6"/>
          </w:tcPr>
          <w:p w14:paraId="0CBF0DB3"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t>Primary author (m)</w:t>
            </w:r>
          </w:p>
        </w:tc>
        <w:tc>
          <w:tcPr>
            <w:tcW w:w="3260" w:type="dxa"/>
            <w:shd w:val="clear" w:color="auto" w:fill="A6A6A6" w:themeFill="background1" w:themeFillShade="A6"/>
          </w:tcPr>
          <w:p w14:paraId="187D3384"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t>Update/revision process (opt)</w:t>
            </w:r>
          </w:p>
        </w:tc>
        <w:tc>
          <w:tcPr>
            <w:tcW w:w="972" w:type="dxa"/>
            <w:shd w:val="clear" w:color="auto" w:fill="A6A6A6" w:themeFill="background1" w:themeFillShade="A6"/>
          </w:tcPr>
          <w:p w14:paraId="162E1E3B"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t>Upload file (m)</w:t>
            </w:r>
            <w:r w:rsidRPr="000602BB">
              <w:rPr>
                <w:rFonts w:asciiTheme="majorHAnsi" w:hAnsiTheme="majorHAnsi" w:cstheme="minorHAnsi"/>
                <w:vertAlign w:val="superscript"/>
                <w:lang w:val="en-US"/>
              </w:rPr>
              <w:footnoteReference w:id="34"/>
            </w:r>
          </w:p>
        </w:tc>
      </w:tr>
      <w:tr w:rsidR="000602BB" w:rsidRPr="000602BB" w14:paraId="03199F75" w14:textId="77777777" w:rsidTr="00452215">
        <w:trPr>
          <w:trHeight w:val="1116"/>
          <w:jc w:val="center"/>
        </w:trPr>
        <w:tc>
          <w:tcPr>
            <w:tcW w:w="817" w:type="dxa"/>
            <w:vMerge w:val="restart"/>
          </w:tcPr>
          <w:p w14:paraId="7DDD20AC" w14:textId="77777777" w:rsidR="000602BB" w:rsidRPr="000602BB" w:rsidRDefault="000602BB" w:rsidP="000602BB">
            <w:pPr>
              <w:tabs>
                <w:tab w:val="left" w:pos="2706"/>
              </w:tabs>
              <w:jc w:val="both"/>
              <w:rPr>
                <w:rFonts w:asciiTheme="majorHAnsi" w:hAnsiTheme="majorHAnsi" w:cstheme="minorHAnsi"/>
                <w:lang w:val="en-US"/>
              </w:rPr>
            </w:pPr>
            <w:r w:rsidRPr="000602BB">
              <w:rPr>
                <w:rFonts w:asciiTheme="majorHAnsi" w:hAnsiTheme="majorHAnsi" w:cstheme="minorHAnsi"/>
                <w:lang w:val="en-US"/>
              </w:rPr>
              <w:t>[open field]</w:t>
            </w:r>
          </w:p>
        </w:tc>
        <w:tc>
          <w:tcPr>
            <w:tcW w:w="1276" w:type="dxa"/>
            <w:vMerge w:val="restart"/>
          </w:tcPr>
          <w:p w14:paraId="273B72FB" w14:textId="77777777" w:rsidR="000602BB" w:rsidRPr="000602BB" w:rsidRDefault="000602BB" w:rsidP="000602BB">
            <w:pPr>
              <w:tabs>
                <w:tab w:val="left" w:pos="2706"/>
              </w:tabs>
              <w:jc w:val="both"/>
              <w:rPr>
                <w:rFonts w:asciiTheme="majorHAnsi" w:hAnsiTheme="majorHAnsi" w:cstheme="minorHAnsi"/>
                <w:lang w:val="en-US"/>
              </w:rPr>
            </w:pPr>
            <w:r w:rsidRPr="000602BB">
              <w:rPr>
                <w:rFonts w:asciiTheme="majorHAnsi" w:hAnsiTheme="majorHAnsi" w:cstheme="minorHAnsi"/>
                <w:lang w:val="en-US"/>
              </w:rPr>
              <w:t>[open field]</w:t>
            </w:r>
          </w:p>
        </w:tc>
        <w:tc>
          <w:tcPr>
            <w:tcW w:w="1559" w:type="dxa"/>
            <w:vMerge w:val="restart"/>
          </w:tcPr>
          <w:p w14:paraId="2EB6C167" w14:textId="77777777" w:rsidR="000602BB" w:rsidRPr="000602BB" w:rsidRDefault="000602BB" w:rsidP="000602BB">
            <w:pPr>
              <w:tabs>
                <w:tab w:val="left" w:pos="2706"/>
              </w:tabs>
              <w:jc w:val="both"/>
              <w:rPr>
                <w:rFonts w:asciiTheme="majorHAnsi" w:hAnsiTheme="majorHAnsi" w:cstheme="minorHAnsi"/>
                <w:lang w:val="en-US"/>
              </w:rPr>
            </w:pPr>
            <w:r w:rsidRPr="000602BB">
              <w:rPr>
                <w:rFonts w:asciiTheme="majorHAnsi" w:hAnsiTheme="majorHAnsi" w:cstheme="minorHAnsi"/>
                <w:lang w:val="en-US"/>
              </w:rPr>
              <w:t>[dropdown of years]</w:t>
            </w:r>
          </w:p>
          <w:p w14:paraId="34266B6E" w14:textId="77777777" w:rsidR="000602BB" w:rsidRPr="000602BB" w:rsidRDefault="000602BB" w:rsidP="000602BB">
            <w:pPr>
              <w:numPr>
                <w:ilvl w:val="0"/>
                <w:numId w:val="43"/>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Not adopted</w:t>
            </w:r>
          </w:p>
        </w:tc>
        <w:tc>
          <w:tcPr>
            <w:tcW w:w="2693" w:type="dxa"/>
            <w:vMerge w:val="restart"/>
          </w:tcPr>
          <w:p w14:paraId="40F41ABA"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Standalone climate adaptation plan</w:t>
            </w:r>
          </w:p>
          <w:p w14:paraId="6FB21B26"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Addressed in combined adaptation and mitigation climate action plan±</w:t>
            </w:r>
          </w:p>
          <w:p w14:paraId="1EC868E2"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Addressed in general city plan</w:t>
            </w:r>
          </w:p>
          <w:p w14:paraId="096C651F"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Addressed in city sector plan(s)</w:t>
            </w:r>
          </w:p>
          <w:p w14:paraId="1E700086"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Other _________</w:t>
            </w:r>
          </w:p>
        </w:tc>
        <w:tc>
          <w:tcPr>
            <w:tcW w:w="2410" w:type="dxa"/>
            <w:vMerge w:val="restart"/>
          </w:tcPr>
          <w:p w14:paraId="49D0D93D"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Same, covers whole jurisdiction and nothing else</w:t>
            </w:r>
          </w:p>
          <w:p w14:paraId="6C2ADAB7"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Smaller, covers part of the jurisdiction</w:t>
            </w:r>
          </w:p>
          <w:p w14:paraId="43158B5A"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Larger, covers the whole jurisdiction and adjoining areas</w:t>
            </w:r>
          </w:p>
          <w:p w14:paraId="2C8FD2B0"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Partial, covers part of the jurisdiction and adjoining areas</w:t>
            </w:r>
          </w:p>
        </w:tc>
        <w:tc>
          <w:tcPr>
            <w:tcW w:w="2552" w:type="dxa"/>
            <w:vMerge w:val="restart"/>
          </w:tcPr>
          <w:p w14:paraId="24927F5C"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 xml:space="preserve">Local government </w:t>
            </w:r>
          </w:p>
          <w:p w14:paraId="232CA299"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Consultant</w:t>
            </w:r>
          </w:p>
          <w:p w14:paraId="02668793"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International organization</w:t>
            </w:r>
          </w:p>
          <w:p w14:paraId="326BCA86"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Community group</w:t>
            </w:r>
          </w:p>
          <w:p w14:paraId="6C455264"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Regional / state / provincial government</w:t>
            </w:r>
          </w:p>
          <w:p w14:paraId="3A76C3C2"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National / central government</w:t>
            </w:r>
          </w:p>
          <w:p w14:paraId="7940C603"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Other _______________</w:t>
            </w:r>
          </w:p>
        </w:tc>
        <w:tc>
          <w:tcPr>
            <w:tcW w:w="3260" w:type="dxa"/>
          </w:tcPr>
          <w:p w14:paraId="44F94771" w14:textId="77777777" w:rsidR="000602BB" w:rsidRPr="000602BB" w:rsidRDefault="000602BB" w:rsidP="000602BB">
            <w:pPr>
              <w:numPr>
                <w:ilvl w:val="0"/>
                <w:numId w:val="42"/>
              </w:numPr>
              <w:ind w:left="410" w:hanging="410"/>
              <w:contextualSpacing/>
              <w:jc w:val="both"/>
              <w:rPr>
                <w:rFonts w:asciiTheme="majorHAnsi" w:eastAsia="SimSun" w:hAnsiTheme="majorHAnsi" w:cstheme="minorHAnsi"/>
                <w:lang w:val="en-US" w:eastAsia="en-US"/>
              </w:rPr>
            </w:pPr>
            <w:r w:rsidRPr="000602BB">
              <w:rPr>
                <w:rFonts w:asciiTheme="majorHAnsi" w:eastAsia="SimSun" w:hAnsiTheme="majorHAnsi" w:cstheme="minorHAnsi"/>
                <w:lang w:val="en-US" w:eastAsia="en-US"/>
              </w:rPr>
              <w:t>Formal schedule for update</w:t>
            </w:r>
          </w:p>
          <w:p w14:paraId="2A3698B0" w14:textId="77777777" w:rsidR="000602BB" w:rsidRPr="000602BB" w:rsidRDefault="000602BB" w:rsidP="000602BB">
            <w:pPr>
              <w:numPr>
                <w:ilvl w:val="0"/>
                <w:numId w:val="42"/>
              </w:numPr>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Yes</w:t>
            </w:r>
          </w:p>
          <w:p w14:paraId="0B8C5B3A"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No</w:t>
            </w:r>
          </w:p>
          <w:p w14:paraId="229477E5"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Do not know</w:t>
            </w:r>
          </w:p>
        </w:tc>
        <w:tc>
          <w:tcPr>
            <w:tcW w:w="972" w:type="dxa"/>
            <w:vMerge w:val="restart"/>
          </w:tcPr>
          <w:p w14:paraId="34C84C08" w14:textId="77777777" w:rsidR="000602BB" w:rsidRPr="000602BB" w:rsidRDefault="000602BB" w:rsidP="000602BB">
            <w:pPr>
              <w:jc w:val="both"/>
              <w:rPr>
                <w:rFonts w:asciiTheme="majorHAnsi" w:hAnsiTheme="majorHAnsi" w:cstheme="minorHAnsi"/>
                <w:lang w:val="en-US"/>
              </w:rPr>
            </w:pPr>
          </w:p>
        </w:tc>
      </w:tr>
      <w:tr w:rsidR="000602BB" w:rsidRPr="000602BB" w14:paraId="7D94D833" w14:textId="77777777" w:rsidTr="00452215">
        <w:trPr>
          <w:trHeight w:val="621"/>
          <w:jc w:val="center"/>
        </w:trPr>
        <w:tc>
          <w:tcPr>
            <w:tcW w:w="817" w:type="dxa"/>
            <w:vMerge/>
          </w:tcPr>
          <w:p w14:paraId="09070919"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c>
          <w:tcPr>
            <w:tcW w:w="1276" w:type="dxa"/>
            <w:vMerge/>
          </w:tcPr>
          <w:p w14:paraId="6DF4C365"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c>
          <w:tcPr>
            <w:tcW w:w="1559" w:type="dxa"/>
            <w:vMerge/>
          </w:tcPr>
          <w:p w14:paraId="61F8FD2E"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c>
          <w:tcPr>
            <w:tcW w:w="2693" w:type="dxa"/>
            <w:vMerge/>
          </w:tcPr>
          <w:p w14:paraId="2815B63D"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p>
        </w:tc>
        <w:tc>
          <w:tcPr>
            <w:tcW w:w="2410" w:type="dxa"/>
            <w:vMerge/>
          </w:tcPr>
          <w:p w14:paraId="63FD048B"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p>
        </w:tc>
        <w:tc>
          <w:tcPr>
            <w:tcW w:w="2552" w:type="dxa"/>
            <w:vMerge/>
          </w:tcPr>
          <w:p w14:paraId="7CA44626"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p>
        </w:tc>
        <w:tc>
          <w:tcPr>
            <w:tcW w:w="3260" w:type="dxa"/>
          </w:tcPr>
          <w:p w14:paraId="45241119"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If yes, what is the time period for update? (years): _______</w:t>
            </w:r>
          </w:p>
        </w:tc>
        <w:tc>
          <w:tcPr>
            <w:tcW w:w="972" w:type="dxa"/>
            <w:vMerge/>
          </w:tcPr>
          <w:p w14:paraId="13B0B823" w14:textId="77777777" w:rsidR="000602BB" w:rsidRPr="000602BB" w:rsidRDefault="000602BB" w:rsidP="000602BB">
            <w:pPr>
              <w:jc w:val="both"/>
              <w:rPr>
                <w:rFonts w:asciiTheme="majorHAnsi" w:hAnsiTheme="majorHAnsi" w:cstheme="minorHAnsi"/>
                <w:lang w:val="en-US"/>
              </w:rPr>
            </w:pPr>
          </w:p>
        </w:tc>
      </w:tr>
      <w:tr w:rsidR="000602BB" w:rsidRPr="000602BB" w14:paraId="560C6AB4" w14:textId="77777777" w:rsidTr="00452215">
        <w:trPr>
          <w:trHeight w:val="1388"/>
          <w:jc w:val="center"/>
        </w:trPr>
        <w:tc>
          <w:tcPr>
            <w:tcW w:w="817" w:type="dxa"/>
            <w:vMerge/>
          </w:tcPr>
          <w:p w14:paraId="5237134A"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c>
          <w:tcPr>
            <w:tcW w:w="1276" w:type="dxa"/>
            <w:vMerge/>
          </w:tcPr>
          <w:p w14:paraId="25EBD3FA"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c>
          <w:tcPr>
            <w:tcW w:w="1559" w:type="dxa"/>
            <w:vMerge/>
          </w:tcPr>
          <w:p w14:paraId="632FEC58"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c>
          <w:tcPr>
            <w:tcW w:w="2693" w:type="dxa"/>
            <w:vMerge/>
          </w:tcPr>
          <w:p w14:paraId="408AD398"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p>
        </w:tc>
        <w:tc>
          <w:tcPr>
            <w:tcW w:w="2410" w:type="dxa"/>
            <w:vMerge/>
          </w:tcPr>
          <w:p w14:paraId="28E45014"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p>
        </w:tc>
        <w:tc>
          <w:tcPr>
            <w:tcW w:w="2552" w:type="dxa"/>
            <w:vMerge/>
          </w:tcPr>
          <w:p w14:paraId="59E0CB48"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p>
        </w:tc>
        <w:tc>
          <w:tcPr>
            <w:tcW w:w="3260" w:type="dxa"/>
          </w:tcPr>
          <w:p w14:paraId="1FE375F4" w14:textId="77777777" w:rsidR="000602BB" w:rsidRPr="000602BB" w:rsidRDefault="000602BB" w:rsidP="000602BB">
            <w:pPr>
              <w:numPr>
                <w:ilvl w:val="0"/>
                <w:numId w:val="42"/>
              </w:numPr>
              <w:ind w:left="410" w:hanging="410"/>
              <w:contextualSpacing/>
              <w:jc w:val="both"/>
              <w:rPr>
                <w:rFonts w:asciiTheme="majorHAnsi" w:eastAsia="SimSun" w:hAnsiTheme="majorHAnsi" w:cstheme="minorHAnsi"/>
                <w:lang w:val="en-US" w:eastAsia="en-US"/>
              </w:rPr>
            </w:pPr>
            <w:r w:rsidRPr="000602BB">
              <w:rPr>
                <w:rFonts w:asciiTheme="majorHAnsi" w:eastAsia="SimSun" w:hAnsiTheme="majorHAnsi" w:cstheme="minorHAnsi"/>
                <w:lang w:val="en-US" w:eastAsia="en-US"/>
              </w:rPr>
              <w:t>Status of current update</w:t>
            </w:r>
          </w:p>
          <w:p w14:paraId="7430E196" w14:textId="77777777" w:rsidR="000602BB" w:rsidRPr="000602BB" w:rsidRDefault="000602BB" w:rsidP="000602BB">
            <w:pPr>
              <w:numPr>
                <w:ilvl w:val="0"/>
                <w:numId w:val="42"/>
              </w:numPr>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Currently Exists;</w:t>
            </w:r>
          </w:p>
          <w:p w14:paraId="124B306E"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 xml:space="preserve">In Progress </w:t>
            </w:r>
          </w:p>
          <w:p w14:paraId="698DA607"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 xml:space="preserve">Does not exist but intending to undertake in the future; </w:t>
            </w:r>
          </w:p>
          <w:p w14:paraId="7A2751FA" w14:textId="77777777" w:rsidR="000602BB" w:rsidRPr="000602BB" w:rsidRDefault="000602BB" w:rsidP="000602BB">
            <w:pPr>
              <w:numPr>
                <w:ilvl w:val="0"/>
                <w:numId w:val="42"/>
              </w:numPr>
              <w:spacing w:before="240"/>
              <w:ind w:left="410" w:hanging="41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Do not know</w:t>
            </w:r>
          </w:p>
        </w:tc>
        <w:tc>
          <w:tcPr>
            <w:tcW w:w="972" w:type="dxa"/>
            <w:vMerge/>
          </w:tcPr>
          <w:p w14:paraId="5180D230" w14:textId="77777777" w:rsidR="000602BB" w:rsidRPr="000602BB" w:rsidRDefault="000602BB" w:rsidP="000602BB">
            <w:pPr>
              <w:jc w:val="both"/>
              <w:rPr>
                <w:rFonts w:asciiTheme="majorHAnsi" w:hAnsiTheme="majorHAnsi" w:cstheme="minorHAnsi"/>
                <w:lang w:val="en-US"/>
              </w:rPr>
            </w:pPr>
          </w:p>
        </w:tc>
      </w:tr>
    </w:tbl>
    <w:p w14:paraId="3566717B" w14:textId="77777777" w:rsidR="000602BB" w:rsidRPr="000602BB" w:rsidRDefault="000602BB" w:rsidP="000602BB">
      <w:pPr>
        <w:rPr>
          <w:rFonts w:asciiTheme="majorHAnsi" w:hAnsiTheme="majorHAnsi"/>
          <w:lang w:val="en-US"/>
        </w:rPr>
      </w:pPr>
    </w:p>
    <w:p w14:paraId="361C395A" w14:textId="77777777" w:rsidR="000602BB" w:rsidRPr="000602BB" w:rsidRDefault="000602BB" w:rsidP="000602BB">
      <w:pPr>
        <w:rPr>
          <w:rFonts w:asciiTheme="majorHAnsi" w:hAnsiTheme="majorHAnsi"/>
          <w:sz w:val="24"/>
          <w:szCs w:val="26"/>
          <w:lang w:val="en-US"/>
        </w:rPr>
      </w:pPr>
      <w:r w:rsidRPr="000602BB">
        <w:rPr>
          <w:rFonts w:asciiTheme="majorHAnsi" w:hAnsiTheme="majorHAnsi"/>
          <w:lang w:val="en-US"/>
        </w:rPr>
        <w:br w:type="page"/>
      </w:r>
    </w:p>
    <w:p w14:paraId="73D0F7FA" w14:textId="14F25AAF" w:rsidR="000602BB" w:rsidRPr="000602BB" w:rsidRDefault="000602BB" w:rsidP="000602BB">
      <w:pPr>
        <w:rPr>
          <w:rFonts w:asciiTheme="majorHAnsi" w:hAnsiTheme="majorHAnsi" w:cstheme="minorHAnsi"/>
          <w:bCs/>
          <w:lang w:val="en-US"/>
        </w:rPr>
      </w:pPr>
      <w:r w:rsidRPr="000602BB">
        <w:rPr>
          <w:rFonts w:asciiTheme="majorHAnsi" w:hAnsiTheme="majorHAnsi" w:cstheme="minorHAnsi"/>
          <w:bCs/>
          <w:iCs/>
          <w:lang w:val="en-US"/>
        </w:rPr>
        <w:lastRenderedPageBreak/>
        <w:t>Table 5. Adaptation goals</w:t>
      </w:r>
    </w:p>
    <w:tbl>
      <w:tblPr>
        <w:tblStyle w:val="TableGrid"/>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none" w:sz="0" w:space="0" w:color="auto"/>
        </w:tblBorders>
        <w:tblLook w:val="04A0" w:firstRow="1" w:lastRow="0" w:firstColumn="1" w:lastColumn="0" w:noHBand="0" w:noVBand="1"/>
      </w:tblPr>
      <w:tblGrid>
        <w:gridCol w:w="2354"/>
        <w:gridCol w:w="2404"/>
        <w:gridCol w:w="2009"/>
        <w:gridCol w:w="2144"/>
        <w:gridCol w:w="3233"/>
        <w:gridCol w:w="3267"/>
      </w:tblGrid>
      <w:tr w:rsidR="000602BB" w:rsidRPr="000602BB" w14:paraId="74E7CB0D" w14:textId="77777777" w:rsidTr="00452215">
        <w:trPr>
          <w:jc w:val="center"/>
        </w:trPr>
        <w:tc>
          <w:tcPr>
            <w:tcW w:w="15637" w:type="dxa"/>
            <w:gridSpan w:val="6"/>
            <w:shd w:val="clear" w:color="auto" w:fill="92D050"/>
          </w:tcPr>
          <w:p w14:paraId="32C61A32"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b/>
                <w:lang w:val="en-US"/>
              </w:rPr>
              <w:t>Table 5.</w:t>
            </w:r>
            <w:r w:rsidRPr="000602BB">
              <w:rPr>
                <w:rFonts w:asciiTheme="majorHAnsi" w:hAnsiTheme="majorHAnsi" w:cstheme="minorHAnsi"/>
                <w:lang w:val="en-US"/>
              </w:rPr>
              <w:t xml:space="preserve"> Please describe the main goals of your jurisdiction’s adaptation efforts and the metrics/KPIs if applicable.</w:t>
            </w:r>
          </w:p>
        </w:tc>
      </w:tr>
      <w:tr w:rsidR="000602BB" w:rsidRPr="000602BB" w14:paraId="1FD32E90" w14:textId="77777777" w:rsidTr="00452215">
        <w:trPr>
          <w:jc w:val="center"/>
        </w:trPr>
        <w:tc>
          <w:tcPr>
            <w:tcW w:w="2388" w:type="dxa"/>
            <w:shd w:val="clear" w:color="auto" w:fill="A6A6A6" w:themeFill="background1" w:themeFillShade="A6"/>
          </w:tcPr>
          <w:p w14:paraId="7B659839"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t>Goal description (m)</w:t>
            </w:r>
          </w:p>
        </w:tc>
        <w:tc>
          <w:tcPr>
            <w:tcW w:w="2438" w:type="dxa"/>
            <w:shd w:val="clear" w:color="auto" w:fill="A6A6A6" w:themeFill="background1" w:themeFillShade="A6"/>
          </w:tcPr>
          <w:p w14:paraId="038DAF22"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t>Delivery date (m)</w:t>
            </w:r>
          </w:p>
        </w:tc>
        <w:tc>
          <w:tcPr>
            <w:tcW w:w="2032" w:type="dxa"/>
            <w:shd w:val="clear" w:color="auto" w:fill="A6A6A6" w:themeFill="background1" w:themeFillShade="A6"/>
          </w:tcPr>
          <w:p w14:paraId="6D845888"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t>Baseline year (m)</w:t>
            </w:r>
          </w:p>
        </w:tc>
        <w:tc>
          <w:tcPr>
            <w:tcW w:w="2172" w:type="dxa"/>
            <w:shd w:val="clear" w:color="auto" w:fill="A6A6A6" w:themeFill="background1" w:themeFillShade="A6"/>
          </w:tcPr>
          <w:p w14:paraId="0945478E"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t xml:space="preserve">Metric/KPI </w:t>
            </w:r>
            <w:r w:rsidRPr="000602BB">
              <w:rPr>
                <w:rFonts w:asciiTheme="majorHAnsi" w:hAnsiTheme="majorHAnsi" w:cstheme="minorHAnsi"/>
                <w:vertAlign w:val="superscript"/>
                <w:lang w:val="en-US"/>
              </w:rPr>
              <w:footnoteReference w:id="35"/>
            </w:r>
            <w:r w:rsidRPr="000602BB">
              <w:rPr>
                <w:rFonts w:asciiTheme="majorHAnsi" w:hAnsiTheme="majorHAnsi" w:cstheme="minorHAnsi"/>
                <w:lang w:val="en-US"/>
              </w:rPr>
              <w:t>(r)</w:t>
            </w:r>
          </w:p>
        </w:tc>
        <w:tc>
          <w:tcPr>
            <w:tcW w:w="3286" w:type="dxa"/>
            <w:shd w:val="clear" w:color="auto" w:fill="A6A6A6" w:themeFill="background1" w:themeFillShade="A6"/>
          </w:tcPr>
          <w:p w14:paraId="41D6C6A9" w14:textId="64C11B77" w:rsidR="000602BB" w:rsidRPr="000602BB" w:rsidRDefault="00C54CFE" w:rsidP="001D5D81">
            <w:pPr>
              <w:jc w:val="both"/>
              <w:rPr>
                <w:rFonts w:asciiTheme="majorHAnsi" w:hAnsiTheme="majorHAnsi" w:cstheme="minorHAnsi"/>
                <w:lang w:val="en-US"/>
              </w:rPr>
            </w:pPr>
            <w:r>
              <w:rPr>
                <w:rFonts w:asciiTheme="majorHAnsi" w:hAnsiTheme="majorHAnsi" w:cstheme="minorHAnsi"/>
                <w:lang w:val="en-US"/>
              </w:rPr>
              <w:t>Progress (r)</w:t>
            </w:r>
          </w:p>
        </w:tc>
        <w:tc>
          <w:tcPr>
            <w:tcW w:w="3321" w:type="dxa"/>
            <w:shd w:val="clear" w:color="auto" w:fill="A6A6A6" w:themeFill="background1" w:themeFillShade="A6"/>
          </w:tcPr>
          <w:p w14:paraId="67902473" w14:textId="2CF2FFFE" w:rsidR="000602BB" w:rsidRPr="000602BB" w:rsidRDefault="000602BB" w:rsidP="00C54CFE">
            <w:pPr>
              <w:jc w:val="both"/>
              <w:rPr>
                <w:rFonts w:asciiTheme="majorHAnsi" w:hAnsiTheme="majorHAnsi" w:cstheme="minorHAnsi"/>
                <w:lang w:val="en-US"/>
              </w:rPr>
            </w:pPr>
            <w:r w:rsidRPr="000602BB">
              <w:rPr>
                <w:rFonts w:asciiTheme="majorHAnsi" w:hAnsiTheme="majorHAnsi" w:cstheme="minorHAnsi"/>
                <w:lang w:val="en-US"/>
              </w:rPr>
              <w:t>Monitoring Plan (r)</w:t>
            </w:r>
          </w:p>
        </w:tc>
      </w:tr>
      <w:tr w:rsidR="000602BB" w:rsidRPr="000602BB" w14:paraId="383E412C" w14:textId="77777777" w:rsidTr="00452215">
        <w:trPr>
          <w:jc w:val="center"/>
        </w:trPr>
        <w:tc>
          <w:tcPr>
            <w:tcW w:w="2388" w:type="dxa"/>
          </w:tcPr>
          <w:p w14:paraId="03AE1B8A"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t>[open field]</w:t>
            </w:r>
          </w:p>
          <w:p w14:paraId="49632CB6" w14:textId="77777777" w:rsidR="000602BB" w:rsidRPr="000602BB" w:rsidRDefault="000602BB" w:rsidP="000602BB">
            <w:pPr>
              <w:jc w:val="both"/>
              <w:rPr>
                <w:rFonts w:asciiTheme="majorHAnsi" w:hAnsiTheme="majorHAnsi" w:cstheme="minorHAnsi"/>
                <w:lang w:val="en-US"/>
              </w:rPr>
            </w:pPr>
          </w:p>
          <w:p w14:paraId="7CB72911" w14:textId="77777777" w:rsidR="000602BB" w:rsidRPr="000602BB" w:rsidRDefault="000602BB" w:rsidP="000602BB">
            <w:pPr>
              <w:jc w:val="both"/>
              <w:rPr>
                <w:rFonts w:asciiTheme="majorHAnsi" w:hAnsiTheme="majorHAnsi" w:cstheme="minorHAnsi"/>
                <w:i/>
                <w:lang w:val="en-US"/>
              </w:rPr>
            </w:pPr>
          </w:p>
        </w:tc>
        <w:tc>
          <w:tcPr>
            <w:tcW w:w="2438" w:type="dxa"/>
          </w:tcPr>
          <w:p w14:paraId="19AF610C"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t>[year dropdown]</w:t>
            </w:r>
          </w:p>
          <w:p w14:paraId="782AC42D" w14:textId="77777777" w:rsidR="000602BB" w:rsidRPr="000602BB" w:rsidRDefault="000602BB" w:rsidP="000602BB">
            <w:pPr>
              <w:jc w:val="both"/>
              <w:rPr>
                <w:rFonts w:asciiTheme="majorHAnsi" w:hAnsiTheme="majorHAnsi" w:cstheme="minorHAnsi"/>
                <w:lang w:val="en-US"/>
              </w:rPr>
            </w:pPr>
          </w:p>
          <w:p w14:paraId="1BB4E2BE" w14:textId="77777777" w:rsidR="000602BB" w:rsidRPr="000602BB" w:rsidRDefault="000602BB" w:rsidP="000602BB">
            <w:pPr>
              <w:jc w:val="both"/>
              <w:rPr>
                <w:rFonts w:asciiTheme="majorHAnsi" w:hAnsiTheme="majorHAnsi" w:cstheme="minorHAnsi"/>
                <w:lang w:val="en-US"/>
              </w:rPr>
            </w:pPr>
          </w:p>
        </w:tc>
        <w:tc>
          <w:tcPr>
            <w:tcW w:w="2032" w:type="dxa"/>
          </w:tcPr>
          <w:p w14:paraId="056B5830"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t>[year dropdown]</w:t>
            </w:r>
          </w:p>
          <w:p w14:paraId="0222CFA8" w14:textId="77777777" w:rsidR="000602BB" w:rsidRPr="000602BB" w:rsidRDefault="000602BB" w:rsidP="000602BB">
            <w:pPr>
              <w:jc w:val="both"/>
              <w:rPr>
                <w:rFonts w:asciiTheme="majorHAnsi" w:hAnsiTheme="majorHAnsi" w:cstheme="minorHAnsi"/>
                <w:lang w:val="en-US"/>
              </w:rPr>
            </w:pPr>
          </w:p>
          <w:p w14:paraId="0C850593" w14:textId="77777777" w:rsidR="000602BB" w:rsidRPr="000602BB" w:rsidRDefault="000602BB" w:rsidP="000602BB">
            <w:pPr>
              <w:jc w:val="both"/>
              <w:rPr>
                <w:rFonts w:asciiTheme="majorHAnsi" w:hAnsiTheme="majorHAnsi" w:cstheme="minorHAnsi"/>
                <w:lang w:val="en-US"/>
              </w:rPr>
            </w:pPr>
          </w:p>
        </w:tc>
        <w:tc>
          <w:tcPr>
            <w:tcW w:w="2172" w:type="dxa"/>
          </w:tcPr>
          <w:p w14:paraId="66338BF4"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t xml:space="preserve">[open field] </w:t>
            </w:r>
          </w:p>
        </w:tc>
        <w:tc>
          <w:tcPr>
            <w:tcW w:w="3286" w:type="dxa"/>
          </w:tcPr>
          <w:p w14:paraId="628CFF46" w14:textId="77777777" w:rsidR="000602BB" w:rsidRPr="000602BB" w:rsidRDefault="000602BB" w:rsidP="000602BB">
            <w:pPr>
              <w:numPr>
                <w:ilvl w:val="0"/>
                <w:numId w:val="44"/>
              </w:numPr>
              <w:ind w:left="326" w:hanging="326"/>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0-25% complete</w:t>
            </w:r>
          </w:p>
          <w:p w14:paraId="562A03B5" w14:textId="77777777" w:rsidR="000602BB" w:rsidRPr="000602BB" w:rsidRDefault="000602BB" w:rsidP="000602BB">
            <w:pPr>
              <w:numPr>
                <w:ilvl w:val="0"/>
                <w:numId w:val="44"/>
              </w:numPr>
              <w:spacing w:before="240"/>
              <w:ind w:left="326" w:hanging="326"/>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25-50% complete</w:t>
            </w:r>
          </w:p>
          <w:p w14:paraId="24DD2A72" w14:textId="77777777" w:rsidR="000602BB" w:rsidRPr="000602BB" w:rsidRDefault="000602BB" w:rsidP="000602BB">
            <w:pPr>
              <w:numPr>
                <w:ilvl w:val="0"/>
                <w:numId w:val="44"/>
              </w:numPr>
              <w:spacing w:before="240"/>
              <w:ind w:left="326" w:hanging="326"/>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50-75% complete</w:t>
            </w:r>
          </w:p>
          <w:p w14:paraId="53B21C46" w14:textId="5ADC7A06" w:rsidR="000602BB" w:rsidRPr="000602BB" w:rsidRDefault="000602BB" w:rsidP="000602BB">
            <w:pPr>
              <w:numPr>
                <w:ilvl w:val="0"/>
                <w:numId w:val="44"/>
              </w:numPr>
              <w:spacing w:before="240"/>
              <w:ind w:left="326" w:hanging="326"/>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75-99% complete</w:t>
            </w:r>
          </w:p>
          <w:p w14:paraId="72F3807E" w14:textId="77777777" w:rsidR="000602BB" w:rsidRPr="000602BB" w:rsidRDefault="000602BB" w:rsidP="000602BB">
            <w:pPr>
              <w:numPr>
                <w:ilvl w:val="0"/>
                <w:numId w:val="44"/>
              </w:numPr>
              <w:spacing w:before="240"/>
              <w:ind w:left="326" w:hanging="326"/>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 xml:space="preserve">100% complete </w:t>
            </w:r>
          </w:p>
        </w:tc>
        <w:tc>
          <w:tcPr>
            <w:tcW w:w="3321" w:type="dxa"/>
          </w:tcPr>
          <w:p w14:paraId="02956487"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t>[Upload/link]</w:t>
            </w:r>
          </w:p>
        </w:tc>
      </w:tr>
    </w:tbl>
    <w:p w14:paraId="4756FC51" w14:textId="77777777" w:rsidR="000602BB" w:rsidRPr="000602BB" w:rsidRDefault="000602BB" w:rsidP="000602BB">
      <w:pPr>
        <w:rPr>
          <w:rFonts w:asciiTheme="majorHAnsi" w:eastAsia="Arial" w:hAnsiTheme="majorHAnsi" w:cstheme="minorHAnsi"/>
          <w:bCs/>
          <w:sz w:val="24"/>
          <w:szCs w:val="24"/>
        </w:rPr>
      </w:pPr>
    </w:p>
    <w:p w14:paraId="6F1A9D45" w14:textId="77777777" w:rsidR="000602BB" w:rsidRPr="000602BB" w:rsidRDefault="000602BB" w:rsidP="000602BB">
      <w:pPr>
        <w:rPr>
          <w:rFonts w:asciiTheme="majorHAnsi" w:eastAsia="Arial" w:hAnsiTheme="majorHAnsi" w:cstheme="minorHAnsi"/>
          <w:b/>
          <w:bCs/>
          <w:sz w:val="24"/>
          <w:szCs w:val="24"/>
        </w:rPr>
      </w:pPr>
      <w:r w:rsidRPr="000602BB">
        <w:rPr>
          <w:rFonts w:asciiTheme="majorHAnsi" w:eastAsia="Arial" w:hAnsiTheme="majorHAnsi" w:cstheme="minorHAnsi"/>
          <w:b/>
          <w:bCs/>
          <w:sz w:val="24"/>
          <w:szCs w:val="24"/>
        </w:rPr>
        <w:br w:type="page"/>
      </w:r>
    </w:p>
    <w:p w14:paraId="6A2DF825" w14:textId="6327DA9A" w:rsidR="000602BB" w:rsidRPr="007C57D6" w:rsidRDefault="000602BB" w:rsidP="000602BB">
      <w:pPr>
        <w:spacing w:after="0"/>
        <w:jc w:val="both"/>
        <w:rPr>
          <w:rFonts w:asciiTheme="majorHAnsi" w:hAnsiTheme="majorHAnsi" w:cstheme="minorHAnsi"/>
          <w:lang w:val="en-US"/>
        </w:rPr>
      </w:pPr>
      <w:r w:rsidRPr="000602BB">
        <w:rPr>
          <w:rFonts w:asciiTheme="majorHAnsi" w:hAnsiTheme="majorHAnsi" w:cstheme="minorHAnsi"/>
          <w:lang w:val="en-US"/>
        </w:rPr>
        <w:lastRenderedPageBreak/>
        <w:t>Table 6. Section B (continued) Key Adaptation Action</w:t>
      </w:r>
      <w:r w:rsidR="00B00597">
        <w:rPr>
          <w:rFonts w:asciiTheme="majorHAnsi" w:hAnsiTheme="majorHAnsi" w:cstheme="minorHAnsi"/>
          <w:lang w:val="en-US"/>
        </w:rPr>
        <w:t>s</w:t>
      </w:r>
    </w:p>
    <w:tbl>
      <w:tblPr>
        <w:tblStyle w:val="TableGrid"/>
        <w:tblW w:w="1570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none" w:sz="0" w:space="0" w:color="auto"/>
        </w:tblBorders>
        <w:tblLayout w:type="fixed"/>
        <w:tblLook w:val="04A0" w:firstRow="1" w:lastRow="0" w:firstColumn="1" w:lastColumn="0" w:noHBand="0" w:noVBand="1"/>
      </w:tblPr>
      <w:tblGrid>
        <w:gridCol w:w="1101"/>
        <w:gridCol w:w="850"/>
        <w:gridCol w:w="1208"/>
        <w:gridCol w:w="1119"/>
        <w:gridCol w:w="1359"/>
        <w:gridCol w:w="1134"/>
        <w:gridCol w:w="1134"/>
        <w:gridCol w:w="1275"/>
        <w:gridCol w:w="2410"/>
        <w:gridCol w:w="2693"/>
        <w:gridCol w:w="851"/>
        <w:gridCol w:w="567"/>
      </w:tblGrid>
      <w:tr w:rsidR="000602BB" w:rsidRPr="000602BB" w14:paraId="7DD74C31" w14:textId="77777777" w:rsidTr="00452215">
        <w:trPr>
          <w:jc w:val="center"/>
        </w:trPr>
        <w:tc>
          <w:tcPr>
            <w:tcW w:w="14283" w:type="dxa"/>
            <w:gridSpan w:val="10"/>
            <w:shd w:val="clear" w:color="auto" w:fill="92D050"/>
          </w:tcPr>
          <w:p w14:paraId="00959004" w14:textId="1EA2C581"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b/>
                <w:sz w:val="20"/>
                <w:szCs w:val="20"/>
                <w:lang w:val="en-US"/>
              </w:rPr>
              <w:t>Table 6.</w:t>
            </w:r>
            <w:r w:rsidRPr="000602BB">
              <w:rPr>
                <w:rFonts w:asciiTheme="majorHAnsi" w:hAnsiTheme="majorHAnsi" w:cstheme="minorHAnsi"/>
                <w:sz w:val="20"/>
                <w:szCs w:val="20"/>
                <w:lang w:val="en-US"/>
              </w:rPr>
              <w:t xml:space="preserve"> Please describe a selection of key or representative actions contained in the adaptation plan </w:t>
            </w:r>
          </w:p>
        </w:tc>
        <w:tc>
          <w:tcPr>
            <w:tcW w:w="851" w:type="dxa"/>
            <w:shd w:val="clear" w:color="auto" w:fill="92D050"/>
          </w:tcPr>
          <w:p w14:paraId="04C2A480" w14:textId="77777777" w:rsidR="000602BB" w:rsidRPr="000602BB" w:rsidRDefault="000602BB" w:rsidP="000602BB">
            <w:pPr>
              <w:jc w:val="both"/>
              <w:rPr>
                <w:rFonts w:asciiTheme="majorHAnsi" w:hAnsiTheme="majorHAnsi" w:cstheme="minorHAnsi"/>
                <w:b/>
                <w:sz w:val="20"/>
                <w:szCs w:val="20"/>
                <w:lang w:val="en-US"/>
              </w:rPr>
            </w:pPr>
          </w:p>
        </w:tc>
        <w:tc>
          <w:tcPr>
            <w:tcW w:w="567" w:type="dxa"/>
            <w:shd w:val="clear" w:color="auto" w:fill="92D050"/>
          </w:tcPr>
          <w:p w14:paraId="3A2D7B13" w14:textId="77777777" w:rsidR="000602BB" w:rsidRPr="000602BB" w:rsidRDefault="000602BB" w:rsidP="000602BB">
            <w:pPr>
              <w:jc w:val="both"/>
              <w:rPr>
                <w:rFonts w:asciiTheme="majorHAnsi" w:hAnsiTheme="majorHAnsi" w:cstheme="minorHAnsi"/>
                <w:b/>
                <w:sz w:val="20"/>
                <w:szCs w:val="20"/>
                <w:lang w:val="en-US"/>
              </w:rPr>
            </w:pPr>
          </w:p>
        </w:tc>
      </w:tr>
      <w:tr w:rsidR="000602BB" w:rsidRPr="000602BB" w14:paraId="1EE6D755" w14:textId="77777777" w:rsidTr="00452215">
        <w:trPr>
          <w:jc w:val="center"/>
        </w:trPr>
        <w:tc>
          <w:tcPr>
            <w:tcW w:w="1101" w:type="dxa"/>
          </w:tcPr>
          <w:p w14:paraId="4792EEE8"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 xml:space="preserve">Related Hazard </w:t>
            </w:r>
            <w:r w:rsidRPr="000602BB">
              <w:rPr>
                <w:rFonts w:asciiTheme="majorHAnsi" w:hAnsiTheme="majorHAnsi" w:cstheme="minorHAnsi"/>
                <w:sz w:val="20"/>
                <w:szCs w:val="20"/>
                <w:vertAlign w:val="superscript"/>
                <w:lang w:val="en-US"/>
              </w:rPr>
              <w:footnoteReference w:id="36"/>
            </w:r>
          </w:p>
          <w:p w14:paraId="6AE424E7"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(r)</w:t>
            </w:r>
          </w:p>
        </w:tc>
        <w:tc>
          <w:tcPr>
            <w:tcW w:w="850" w:type="dxa"/>
          </w:tcPr>
          <w:p w14:paraId="4D689DF7"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Action</w:t>
            </w:r>
          </w:p>
        </w:tc>
        <w:tc>
          <w:tcPr>
            <w:tcW w:w="1208" w:type="dxa"/>
          </w:tcPr>
          <w:p w14:paraId="4180E3DF"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Short Description</w:t>
            </w:r>
          </w:p>
        </w:tc>
        <w:tc>
          <w:tcPr>
            <w:tcW w:w="1119" w:type="dxa"/>
          </w:tcPr>
          <w:p w14:paraId="08B2C55F"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 xml:space="preserve">Policy instrument (opt) </w:t>
            </w:r>
          </w:p>
        </w:tc>
        <w:tc>
          <w:tcPr>
            <w:tcW w:w="1359" w:type="dxa"/>
          </w:tcPr>
          <w:p w14:paraId="4D4A7B71"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Financial cost and strategy</w:t>
            </w:r>
          </w:p>
          <w:p w14:paraId="3D6E8527"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(opt)</w:t>
            </w:r>
          </w:p>
        </w:tc>
        <w:tc>
          <w:tcPr>
            <w:tcW w:w="1134" w:type="dxa"/>
          </w:tcPr>
          <w:p w14:paraId="10816BE5" w14:textId="77777777" w:rsidR="000602BB" w:rsidRDefault="000602BB" w:rsidP="000602BB">
            <w:pPr>
              <w:tabs>
                <w:tab w:val="left" w:pos="1398"/>
              </w:tabs>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Implement-ation status</w:t>
            </w:r>
            <w:r w:rsidRPr="000602BB">
              <w:rPr>
                <w:rFonts w:asciiTheme="majorHAnsi" w:hAnsiTheme="majorHAnsi" w:cstheme="minorHAnsi"/>
                <w:sz w:val="20"/>
                <w:szCs w:val="20"/>
                <w:vertAlign w:val="superscript"/>
                <w:lang w:val="en-US"/>
              </w:rPr>
              <w:footnoteReference w:id="37"/>
            </w:r>
          </w:p>
          <w:p w14:paraId="53F7009C" w14:textId="5014EC5C" w:rsidR="00F42D17" w:rsidRPr="000602BB" w:rsidRDefault="00F42D17" w:rsidP="000602BB">
            <w:pPr>
              <w:tabs>
                <w:tab w:val="left" w:pos="1398"/>
              </w:tabs>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(opt)</w:t>
            </w:r>
          </w:p>
        </w:tc>
        <w:tc>
          <w:tcPr>
            <w:tcW w:w="1134" w:type="dxa"/>
          </w:tcPr>
          <w:p w14:paraId="4DBC59CA" w14:textId="77777777" w:rsid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Timeframe</w:t>
            </w:r>
          </w:p>
          <w:p w14:paraId="45DF3989" w14:textId="4DCD8874" w:rsidR="00F42D17" w:rsidRPr="000602BB" w:rsidRDefault="00F42D17"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(opt)</w:t>
            </w:r>
          </w:p>
        </w:tc>
        <w:tc>
          <w:tcPr>
            <w:tcW w:w="1275" w:type="dxa"/>
          </w:tcPr>
          <w:p w14:paraId="60F89D76" w14:textId="77777777" w:rsid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Responsible body</w:t>
            </w:r>
          </w:p>
          <w:p w14:paraId="1FAF26F2" w14:textId="3CBD911B" w:rsidR="00F42D17" w:rsidRPr="000602BB" w:rsidRDefault="00F42D17"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(opt)</w:t>
            </w:r>
          </w:p>
        </w:tc>
        <w:tc>
          <w:tcPr>
            <w:tcW w:w="2410" w:type="dxa"/>
          </w:tcPr>
          <w:p w14:paraId="1D75D427" w14:textId="0AFA35D1"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Stakeholders involved</w:t>
            </w:r>
            <w:r w:rsidRPr="000602BB">
              <w:rPr>
                <w:rFonts w:asciiTheme="majorHAnsi" w:hAnsiTheme="majorHAnsi" w:cstheme="minorHAnsi"/>
                <w:sz w:val="20"/>
                <w:szCs w:val="20"/>
                <w:lang w:val="en-US"/>
              </w:rPr>
              <w:br/>
            </w:r>
            <w:r w:rsidRPr="000602BB">
              <w:rPr>
                <w:rFonts w:asciiTheme="majorHAnsi" w:hAnsiTheme="majorHAnsi" w:cstheme="minorHAnsi"/>
                <w:i/>
                <w:sz w:val="20"/>
                <w:szCs w:val="20"/>
                <w:lang w:val="en-US"/>
              </w:rPr>
              <w:t xml:space="preserve">(can select multiple) </w:t>
            </w:r>
          </w:p>
          <w:p w14:paraId="4C58A586" w14:textId="4F749F76" w:rsidR="000602BB" w:rsidRPr="000602BB" w:rsidRDefault="00F42D17" w:rsidP="000602BB">
            <w:pPr>
              <w:jc w:val="both"/>
              <w:rPr>
                <w:rFonts w:asciiTheme="majorHAnsi" w:hAnsiTheme="majorHAnsi" w:cstheme="minorHAnsi"/>
                <w:i/>
                <w:sz w:val="20"/>
                <w:szCs w:val="20"/>
                <w:lang w:val="en-US"/>
              </w:rPr>
            </w:pPr>
            <w:r w:rsidRPr="000602BB">
              <w:rPr>
                <w:rFonts w:asciiTheme="majorHAnsi" w:hAnsiTheme="majorHAnsi" w:cstheme="minorHAnsi"/>
                <w:sz w:val="20"/>
                <w:szCs w:val="20"/>
                <w:lang w:val="en-US"/>
              </w:rPr>
              <w:t>(opt)</w:t>
            </w:r>
          </w:p>
        </w:tc>
        <w:tc>
          <w:tcPr>
            <w:tcW w:w="2693" w:type="dxa"/>
          </w:tcPr>
          <w:p w14:paraId="1F09364F" w14:textId="77777777" w:rsid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 xml:space="preserve">Identification of synergies, trade-offs and co-benefits of mitigation and adaptation  </w:t>
            </w:r>
          </w:p>
          <w:p w14:paraId="7FD2D8D9" w14:textId="0C4B3B42" w:rsidR="00B00597" w:rsidRPr="000602BB" w:rsidRDefault="00B00597" w:rsidP="000602BB">
            <w:pPr>
              <w:jc w:val="both"/>
              <w:rPr>
                <w:rFonts w:asciiTheme="majorHAnsi" w:hAnsiTheme="majorHAnsi" w:cstheme="minorHAnsi"/>
                <w:sz w:val="20"/>
                <w:szCs w:val="20"/>
                <w:lang w:val="en-US"/>
              </w:rPr>
            </w:pPr>
            <w:r>
              <w:rPr>
                <w:rFonts w:asciiTheme="majorHAnsi" w:hAnsiTheme="majorHAnsi" w:cstheme="minorHAnsi"/>
                <w:sz w:val="20"/>
                <w:szCs w:val="20"/>
                <w:lang w:val="en-US"/>
              </w:rPr>
              <w:t>(opt)</w:t>
            </w:r>
          </w:p>
        </w:tc>
        <w:tc>
          <w:tcPr>
            <w:tcW w:w="851" w:type="dxa"/>
          </w:tcPr>
          <w:p w14:paraId="56D5EE7F" w14:textId="3BEF4DAC" w:rsidR="000D0EEC" w:rsidRPr="000602BB" w:rsidRDefault="000602BB" w:rsidP="007C57D6">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Target</w:t>
            </w:r>
            <w:r w:rsidRPr="00BB3DE7">
              <w:rPr>
                <w:rFonts w:asciiTheme="majorHAnsi" w:hAnsiTheme="majorHAnsi" w:cstheme="minorHAnsi"/>
                <w:strike/>
                <w:sz w:val="20"/>
                <w:szCs w:val="20"/>
                <w:lang w:val="en-US"/>
              </w:rPr>
              <w:t xml:space="preserve"> </w:t>
            </w:r>
            <w:r w:rsidRPr="000602BB">
              <w:rPr>
                <w:rFonts w:asciiTheme="majorHAnsi" w:hAnsiTheme="majorHAnsi" w:cstheme="minorHAnsi"/>
                <w:sz w:val="20"/>
                <w:szCs w:val="20"/>
                <w:lang w:val="en-US"/>
              </w:rPr>
              <w:t>(r)</w:t>
            </w:r>
          </w:p>
        </w:tc>
        <w:tc>
          <w:tcPr>
            <w:tcW w:w="567" w:type="dxa"/>
          </w:tcPr>
          <w:p w14:paraId="682B6D1A"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KPI</w:t>
            </w:r>
          </w:p>
          <w:p w14:paraId="65057F05" w14:textId="1F42FEF9" w:rsidR="000D0EEC"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(r)</w:t>
            </w:r>
          </w:p>
        </w:tc>
      </w:tr>
      <w:tr w:rsidR="000602BB" w:rsidRPr="000602BB" w14:paraId="6F5D57E7" w14:textId="77777777" w:rsidTr="00452215">
        <w:trPr>
          <w:trHeight w:val="2445"/>
          <w:jc w:val="center"/>
        </w:trPr>
        <w:tc>
          <w:tcPr>
            <w:tcW w:w="1101" w:type="dxa"/>
          </w:tcPr>
          <w:p w14:paraId="18DF9CAA"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i/>
                <w:sz w:val="20"/>
                <w:szCs w:val="20"/>
                <w:lang w:val="en-US"/>
              </w:rPr>
              <w:t>Key Hazard 1 (auto-populate)</w:t>
            </w:r>
          </w:p>
          <w:p w14:paraId="5589F5DB" w14:textId="77777777" w:rsidR="000602BB" w:rsidRPr="000602BB" w:rsidRDefault="000602BB" w:rsidP="000602BB">
            <w:pPr>
              <w:jc w:val="both"/>
              <w:rPr>
                <w:rFonts w:asciiTheme="majorHAnsi" w:hAnsiTheme="majorHAnsi" w:cstheme="minorHAnsi"/>
                <w:sz w:val="20"/>
                <w:szCs w:val="20"/>
                <w:lang w:val="en-US"/>
              </w:rPr>
            </w:pPr>
          </w:p>
          <w:p w14:paraId="28A9B311" w14:textId="77777777" w:rsidR="000602BB" w:rsidRPr="000602BB" w:rsidRDefault="000602BB" w:rsidP="000602BB">
            <w:pPr>
              <w:jc w:val="both"/>
              <w:rPr>
                <w:rFonts w:asciiTheme="majorHAnsi" w:hAnsiTheme="majorHAnsi" w:cstheme="minorHAnsi"/>
                <w:i/>
                <w:sz w:val="20"/>
                <w:szCs w:val="20"/>
                <w:lang w:val="en-US"/>
              </w:rPr>
            </w:pPr>
            <w:r w:rsidRPr="000602BB">
              <w:rPr>
                <w:rFonts w:asciiTheme="majorHAnsi" w:hAnsiTheme="majorHAnsi" w:cstheme="minorHAnsi"/>
                <w:sz w:val="20"/>
                <w:szCs w:val="20"/>
                <w:lang w:val="en-US"/>
              </w:rPr>
              <w:t>[Auto populate or dropdown]</w:t>
            </w:r>
          </w:p>
        </w:tc>
        <w:tc>
          <w:tcPr>
            <w:tcW w:w="850" w:type="dxa"/>
          </w:tcPr>
          <w:p w14:paraId="11476B38" w14:textId="77777777" w:rsidR="000602BB" w:rsidRPr="000602BB" w:rsidRDefault="000602BB" w:rsidP="000602BB">
            <w:pPr>
              <w:jc w:val="both"/>
              <w:rPr>
                <w:rFonts w:asciiTheme="majorHAnsi" w:hAnsiTheme="majorHAnsi" w:cstheme="minorHAnsi"/>
                <w:sz w:val="20"/>
                <w:szCs w:val="20"/>
                <w:lang w:val="en-US"/>
              </w:rPr>
            </w:pPr>
          </w:p>
          <w:p w14:paraId="7BE9073A"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1208" w:type="dxa"/>
          </w:tcPr>
          <w:p w14:paraId="35C72BA4" w14:textId="77777777" w:rsidR="000602BB" w:rsidRPr="000602BB" w:rsidRDefault="000602BB" w:rsidP="000602BB">
            <w:pPr>
              <w:jc w:val="both"/>
              <w:rPr>
                <w:rFonts w:asciiTheme="majorHAnsi" w:hAnsiTheme="majorHAnsi" w:cstheme="minorHAnsi"/>
                <w:sz w:val="20"/>
                <w:szCs w:val="20"/>
                <w:lang w:val="en-US"/>
              </w:rPr>
            </w:pPr>
          </w:p>
          <w:p w14:paraId="34E1F7E3"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[open field]</w:t>
            </w:r>
          </w:p>
        </w:tc>
        <w:tc>
          <w:tcPr>
            <w:tcW w:w="1119" w:type="dxa"/>
          </w:tcPr>
          <w:p w14:paraId="5BEF99FA" w14:textId="77777777" w:rsidR="000602BB" w:rsidRPr="00F42D17" w:rsidRDefault="000602BB" w:rsidP="000602BB">
            <w:pPr>
              <w:jc w:val="both"/>
              <w:rPr>
                <w:rFonts w:asciiTheme="majorHAnsi" w:hAnsiTheme="majorHAnsi" w:cstheme="minorHAnsi"/>
                <w:sz w:val="20"/>
                <w:szCs w:val="20"/>
                <w:highlight w:val="yellow"/>
                <w:lang w:val="en-US"/>
              </w:rPr>
            </w:pPr>
          </w:p>
          <w:p w14:paraId="11F2F5D9" w14:textId="657FB536" w:rsidR="000602BB" w:rsidRPr="00F42D17" w:rsidRDefault="000602BB" w:rsidP="000602BB">
            <w:pPr>
              <w:jc w:val="both"/>
              <w:rPr>
                <w:rFonts w:asciiTheme="majorHAnsi" w:hAnsiTheme="majorHAnsi" w:cstheme="minorHAnsi"/>
                <w:sz w:val="20"/>
                <w:szCs w:val="20"/>
                <w:highlight w:val="yellow"/>
                <w:lang w:val="en-US"/>
              </w:rPr>
            </w:pPr>
          </w:p>
        </w:tc>
        <w:tc>
          <w:tcPr>
            <w:tcW w:w="1359" w:type="dxa"/>
          </w:tcPr>
          <w:p w14:paraId="30CE3A22" w14:textId="77777777" w:rsidR="000602BB" w:rsidRPr="00F42D17" w:rsidRDefault="000602BB" w:rsidP="000602BB">
            <w:pPr>
              <w:jc w:val="both"/>
              <w:rPr>
                <w:rFonts w:asciiTheme="majorHAnsi" w:hAnsiTheme="majorHAnsi" w:cstheme="minorHAnsi"/>
                <w:sz w:val="20"/>
                <w:szCs w:val="20"/>
                <w:highlight w:val="yellow"/>
                <w:lang w:val="en-US"/>
              </w:rPr>
            </w:pPr>
          </w:p>
          <w:p w14:paraId="7298FBF2" w14:textId="6F57C02A" w:rsidR="000602BB" w:rsidRPr="00F42D17" w:rsidRDefault="000602BB" w:rsidP="000602BB">
            <w:pPr>
              <w:jc w:val="both"/>
              <w:rPr>
                <w:rFonts w:asciiTheme="majorHAnsi" w:hAnsiTheme="majorHAnsi" w:cstheme="minorHAnsi"/>
                <w:sz w:val="20"/>
                <w:szCs w:val="20"/>
                <w:highlight w:val="yellow"/>
                <w:lang w:val="en-US"/>
              </w:rPr>
            </w:pPr>
          </w:p>
        </w:tc>
        <w:tc>
          <w:tcPr>
            <w:tcW w:w="1134" w:type="dxa"/>
          </w:tcPr>
          <w:p w14:paraId="72066BB2" w14:textId="77777777" w:rsidR="000602BB" w:rsidRPr="00F42D17" w:rsidRDefault="000602BB" w:rsidP="000602BB">
            <w:pPr>
              <w:jc w:val="both"/>
              <w:rPr>
                <w:rFonts w:asciiTheme="majorHAnsi" w:hAnsiTheme="majorHAnsi" w:cstheme="minorHAnsi"/>
                <w:sz w:val="20"/>
                <w:szCs w:val="20"/>
                <w:highlight w:val="yellow"/>
                <w:lang w:val="en-US"/>
              </w:rPr>
            </w:pPr>
          </w:p>
          <w:p w14:paraId="7B5E845F" w14:textId="14740C83" w:rsidR="000602BB" w:rsidRPr="00F42D17" w:rsidRDefault="000602BB" w:rsidP="000602BB">
            <w:pPr>
              <w:jc w:val="both"/>
              <w:rPr>
                <w:rFonts w:asciiTheme="majorHAnsi" w:hAnsiTheme="majorHAnsi" w:cstheme="minorHAnsi"/>
                <w:sz w:val="20"/>
                <w:szCs w:val="20"/>
                <w:highlight w:val="yellow"/>
                <w:lang w:val="en-US"/>
              </w:rPr>
            </w:pPr>
          </w:p>
        </w:tc>
        <w:tc>
          <w:tcPr>
            <w:tcW w:w="1134" w:type="dxa"/>
          </w:tcPr>
          <w:p w14:paraId="74092253" w14:textId="77777777" w:rsidR="000602BB" w:rsidRPr="000602BB" w:rsidRDefault="000602BB" w:rsidP="000602BB">
            <w:pPr>
              <w:jc w:val="both"/>
              <w:rPr>
                <w:rFonts w:asciiTheme="majorHAnsi" w:hAnsiTheme="majorHAnsi" w:cstheme="minorHAnsi"/>
                <w:sz w:val="20"/>
                <w:szCs w:val="20"/>
                <w:lang w:val="en-US"/>
              </w:rPr>
            </w:pPr>
          </w:p>
          <w:p w14:paraId="1D76C70F"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[years dropdown]</w:t>
            </w:r>
          </w:p>
        </w:tc>
        <w:tc>
          <w:tcPr>
            <w:tcW w:w="1275" w:type="dxa"/>
          </w:tcPr>
          <w:p w14:paraId="70BF5C7E" w14:textId="77777777" w:rsidR="000602BB" w:rsidRPr="000602BB" w:rsidRDefault="000602BB" w:rsidP="000602BB">
            <w:pPr>
              <w:jc w:val="both"/>
              <w:rPr>
                <w:rFonts w:asciiTheme="majorHAnsi" w:hAnsiTheme="majorHAnsi" w:cstheme="minorHAnsi"/>
                <w:sz w:val="20"/>
                <w:szCs w:val="20"/>
                <w:lang w:val="en-US"/>
              </w:rPr>
            </w:pPr>
          </w:p>
          <w:p w14:paraId="784C4A00" w14:textId="77777777" w:rsidR="000602BB" w:rsidRPr="000602BB" w:rsidRDefault="000602BB" w:rsidP="000602BB">
            <w:pPr>
              <w:jc w:val="both"/>
              <w:rPr>
                <w:rFonts w:asciiTheme="majorHAnsi" w:hAnsiTheme="majorHAnsi" w:cstheme="minorHAnsi"/>
                <w:sz w:val="20"/>
                <w:szCs w:val="20"/>
                <w:lang w:val="en-US"/>
              </w:rPr>
            </w:pPr>
            <w:r w:rsidRPr="000602BB">
              <w:rPr>
                <w:rFonts w:asciiTheme="majorHAnsi" w:hAnsiTheme="majorHAnsi" w:cstheme="minorHAnsi"/>
                <w:sz w:val="20"/>
                <w:szCs w:val="20"/>
                <w:lang w:val="en-US"/>
              </w:rPr>
              <w:t>[dropdown]</w:t>
            </w:r>
          </w:p>
        </w:tc>
        <w:tc>
          <w:tcPr>
            <w:tcW w:w="2410" w:type="dxa"/>
          </w:tcPr>
          <w:p w14:paraId="21BFE880" w14:textId="77777777" w:rsidR="000602BB" w:rsidRPr="000602BB" w:rsidRDefault="000602BB" w:rsidP="000602BB">
            <w:pPr>
              <w:numPr>
                <w:ilvl w:val="0"/>
                <w:numId w:val="45"/>
              </w:numPr>
              <w:ind w:left="350" w:hanging="426"/>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National government</w:t>
            </w:r>
          </w:p>
          <w:p w14:paraId="5A472BC6" w14:textId="77777777" w:rsidR="000602BB" w:rsidRPr="000602BB" w:rsidRDefault="000602BB" w:rsidP="000602BB">
            <w:pPr>
              <w:numPr>
                <w:ilvl w:val="0"/>
                <w:numId w:val="45"/>
              </w:numPr>
              <w:ind w:left="350" w:hanging="426"/>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Regional government</w:t>
            </w:r>
          </w:p>
          <w:p w14:paraId="77672A63" w14:textId="77777777" w:rsidR="000602BB" w:rsidRPr="000602BB" w:rsidRDefault="000602BB" w:rsidP="000602BB">
            <w:pPr>
              <w:numPr>
                <w:ilvl w:val="0"/>
                <w:numId w:val="45"/>
              </w:numPr>
              <w:ind w:left="350" w:hanging="426"/>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Local government</w:t>
            </w:r>
          </w:p>
          <w:p w14:paraId="4BD2018A" w14:textId="77777777" w:rsidR="000602BB" w:rsidRPr="000602BB" w:rsidRDefault="000602BB" w:rsidP="000602BB">
            <w:pPr>
              <w:numPr>
                <w:ilvl w:val="0"/>
                <w:numId w:val="45"/>
              </w:numPr>
              <w:ind w:left="350" w:hanging="426"/>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 xml:space="preserve">Academia </w:t>
            </w:r>
          </w:p>
          <w:p w14:paraId="5291E26C" w14:textId="77777777" w:rsidR="000602BB" w:rsidRPr="000602BB" w:rsidRDefault="000602BB" w:rsidP="000602BB">
            <w:pPr>
              <w:numPr>
                <w:ilvl w:val="0"/>
                <w:numId w:val="45"/>
              </w:numPr>
              <w:ind w:left="350" w:hanging="426"/>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 xml:space="preserve">Business &amp; Private sector </w:t>
            </w:r>
          </w:p>
          <w:p w14:paraId="41A83A87" w14:textId="77777777" w:rsidR="000602BB" w:rsidRPr="000602BB" w:rsidRDefault="000602BB" w:rsidP="000602BB">
            <w:pPr>
              <w:numPr>
                <w:ilvl w:val="0"/>
                <w:numId w:val="45"/>
              </w:numPr>
              <w:ind w:left="350" w:hanging="426"/>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Trade union</w:t>
            </w:r>
          </w:p>
          <w:p w14:paraId="6DDA1918" w14:textId="77777777" w:rsidR="000602BB" w:rsidRPr="000602BB" w:rsidRDefault="000602BB" w:rsidP="000602BB">
            <w:pPr>
              <w:numPr>
                <w:ilvl w:val="0"/>
                <w:numId w:val="45"/>
              </w:numPr>
              <w:ind w:left="350" w:hanging="426"/>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NGO and associations</w:t>
            </w:r>
          </w:p>
          <w:p w14:paraId="63019591" w14:textId="77777777" w:rsidR="000602BB" w:rsidRPr="000602BB" w:rsidRDefault="000602BB" w:rsidP="000602BB">
            <w:pPr>
              <w:numPr>
                <w:ilvl w:val="0"/>
                <w:numId w:val="45"/>
              </w:numPr>
              <w:ind w:left="350" w:hanging="426"/>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Citizens</w:t>
            </w:r>
          </w:p>
          <w:p w14:paraId="4ED3D296" w14:textId="77777777" w:rsidR="000602BB" w:rsidRPr="000602BB" w:rsidRDefault="000602BB" w:rsidP="000602BB">
            <w:pPr>
              <w:numPr>
                <w:ilvl w:val="0"/>
                <w:numId w:val="45"/>
              </w:numPr>
              <w:ind w:left="350" w:hanging="426"/>
              <w:contextualSpacing/>
              <w:rPr>
                <w:rFonts w:asciiTheme="majorHAnsi" w:eastAsia="SimSun" w:hAnsiTheme="majorHAnsi" w:cstheme="minorBidi"/>
                <w:sz w:val="20"/>
                <w:szCs w:val="20"/>
                <w:lang w:val="en-US" w:eastAsia="en-US"/>
              </w:rPr>
            </w:pPr>
            <w:r w:rsidRPr="000602BB">
              <w:rPr>
                <w:rFonts w:asciiTheme="majorHAnsi" w:eastAsia="SimSun" w:hAnsiTheme="majorHAnsi" w:cstheme="minorBidi"/>
                <w:sz w:val="20"/>
                <w:szCs w:val="20"/>
                <w:lang w:val="en-US" w:eastAsia="en-US"/>
              </w:rPr>
              <w:t>Other _______</w:t>
            </w:r>
          </w:p>
        </w:tc>
        <w:tc>
          <w:tcPr>
            <w:tcW w:w="2693" w:type="dxa"/>
          </w:tcPr>
          <w:p w14:paraId="2F42A873" w14:textId="77777777" w:rsidR="000602BB" w:rsidRPr="000602BB" w:rsidRDefault="000602BB" w:rsidP="000602BB">
            <w:pPr>
              <w:jc w:val="both"/>
              <w:rPr>
                <w:rFonts w:asciiTheme="majorHAnsi" w:hAnsiTheme="majorHAnsi" w:cstheme="minorHAnsi"/>
                <w:sz w:val="20"/>
                <w:szCs w:val="20"/>
                <w:lang w:val="en-US"/>
              </w:rPr>
            </w:pPr>
          </w:p>
          <w:p w14:paraId="2B450318" w14:textId="4310BDCE" w:rsidR="000602BB" w:rsidRPr="000602BB" w:rsidRDefault="000602BB" w:rsidP="000602BB">
            <w:pPr>
              <w:jc w:val="center"/>
              <w:rPr>
                <w:rFonts w:asciiTheme="majorHAnsi" w:hAnsiTheme="majorHAnsi" w:cstheme="minorHAnsi"/>
                <w:sz w:val="20"/>
                <w:szCs w:val="20"/>
                <w:lang w:val="en-US"/>
              </w:rPr>
            </w:pPr>
          </w:p>
        </w:tc>
        <w:tc>
          <w:tcPr>
            <w:tcW w:w="851" w:type="dxa"/>
          </w:tcPr>
          <w:p w14:paraId="119475DB" w14:textId="77777777" w:rsidR="000602BB" w:rsidRPr="000602BB" w:rsidRDefault="000602BB" w:rsidP="000602BB">
            <w:pPr>
              <w:jc w:val="both"/>
              <w:rPr>
                <w:rFonts w:asciiTheme="majorHAnsi" w:hAnsiTheme="majorHAnsi" w:cstheme="minorHAnsi"/>
                <w:sz w:val="20"/>
                <w:szCs w:val="20"/>
                <w:lang w:val="en-US"/>
              </w:rPr>
            </w:pPr>
          </w:p>
        </w:tc>
        <w:tc>
          <w:tcPr>
            <w:tcW w:w="567" w:type="dxa"/>
          </w:tcPr>
          <w:p w14:paraId="077A06A3" w14:textId="77777777" w:rsidR="000602BB" w:rsidRPr="000602BB" w:rsidRDefault="000602BB" w:rsidP="000602BB">
            <w:pPr>
              <w:jc w:val="both"/>
              <w:rPr>
                <w:rFonts w:asciiTheme="majorHAnsi" w:hAnsiTheme="majorHAnsi" w:cstheme="minorHAnsi"/>
                <w:sz w:val="20"/>
                <w:szCs w:val="20"/>
                <w:lang w:val="en-US"/>
              </w:rPr>
            </w:pPr>
          </w:p>
        </w:tc>
      </w:tr>
    </w:tbl>
    <w:p w14:paraId="6B023E10" w14:textId="77777777" w:rsidR="000602BB" w:rsidRPr="000602BB" w:rsidRDefault="000602BB" w:rsidP="000602BB">
      <w:pPr>
        <w:jc w:val="both"/>
        <w:rPr>
          <w:rFonts w:asciiTheme="majorHAnsi" w:hAnsiTheme="majorHAnsi" w:cstheme="minorHAnsi"/>
          <w:lang w:val="en-US"/>
        </w:rPr>
      </w:pPr>
    </w:p>
    <w:p w14:paraId="5013E379" w14:textId="77777777" w:rsidR="000602BB" w:rsidRPr="000602BB" w:rsidRDefault="000602BB" w:rsidP="000602BB">
      <w:pPr>
        <w:jc w:val="both"/>
        <w:rPr>
          <w:rFonts w:asciiTheme="majorHAnsi" w:hAnsiTheme="majorHAnsi" w:cstheme="minorHAnsi"/>
          <w:lang w:val="en-US"/>
        </w:rPr>
      </w:pPr>
    </w:p>
    <w:tbl>
      <w:tblPr>
        <w:tblStyle w:val="TableGrid"/>
        <w:tblW w:w="0" w:type="auto"/>
        <w:tblLook w:val="04A0" w:firstRow="1" w:lastRow="0" w:firstColumn="1" w:lastColumn="0" w:noHBand="0" w:noVBand="1"/>
      </w:tblPr>
      <w:tblGrid>
        <w:gridCol w:w="15411"/>
      </w:tblGrid>
      <w:tr w:rsidR="000602BB" w:rsidRPr="000602BB" w14:paraId="7A5B8859" w14:textId="77777777" w:rsidTr="00452215">
        <w:tc>
          <w:tcPr>
            <w:tcW w:w="15637" w:type="dxa"/>
            <w:shd w:val="clear" w:color="auto" w:fill="92D050"/>
          </w:tcPr>
          <w:p w14:paraId="260A75F2" w14:textId="6683828B" w:rsidR="000602BB" w:rsidRPr="000602BB" w:rsidRDefault="000602BB" w:rsidP="007C57D6">
            <w:pPr>
              <w:jc w:val="both"/>
              <w:rPr>
                <w:rFonts w:asciiTheme="majorHAnsi" w:hAnsiTheme="majorHAnsi" w:cstheme="minorHAnsi"/>
                <w:lang w:val="en-US"/>
              </w:rPr>
            </w:pPr>
            <w:r w:rsidRPr="000602BB">
              <w:rPr>
                <w:rFonts w:asciiTheme="majorHAnsi" w:hAnsiTheme="majorHAnsi" w:cstheme="minorHAnsi"/>
                <w:lang w:val="en-US"/>
              </w:rPr>
              <w:t>Please describe how your jurisdiction has prioritized adaptation actions (</w:t>
            </w:r>
            <w:r w:rsidR="00F42D17">
              <w:rPr>
                <w:rFonts w:asciiTheme="majorHAnsi" w:hAnsiTheme="majorHAnsi" w:cstheme="minorHAnsi"/>
                <w:lang w:val="en-US"/>
              </w:rPr>
              <w:t>opt</w:t>
            </w:r>
            <w:r w:rsidRPr="000602BB">
              <w:rPr>
                <w:rFonts w:asciiTheme="majorHAnsi" w:hAnsiTheme="majorHAnsi" w:cstheme="minorHAnsi"/>
                <w:lang w:val="en-US"/>
              </w:rPr>
              <w:t xml:space="preserve">) </w:t>
            </w:r>
          </w:p>
        </w:tc>
      </w:tr>
      <w:tr w:rsidR="000602BB" w:rsidRPr="000602BB" w14:paraId="58F2509D" w14:textId="77777777" w:rsidTr="00452215">
        <w:tc>
          <w:tcPr>
            <w:tcW w:w="15637" w:type="dxa"/>
          </w:tcPr>
          <w:p w14:paraId="248AAA75"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t>[open field]</w:t>
            </w:r>
          </w:p>
          <w:p w14:paraId="76BA022C" w14:textId="77777777" w:rsidR="000602BB" w:rsidRPr="000602BB" w:rsidRDefault="000602BB" w:rsidP="000602BB">
            <w:pPr>
              <w:jc w:val="both"/>
              <w:rPr>
                <w:rFonts w:asciiTheme="majorHAnsi" w:hAnsiTheme="majorHAnsi" w:cstheme="minorHAnsi"/>
                <w:lang w:val="en-US"/>
              </w:rPr>
            </w:pPr>
          </w:p>
        </w:tc>
      </w:tr>
    </w:tbl>
    <w:p w14:paraId="630B6FF9" w14:textId="77777777" w:rsidR="000602BB" w:rsidRPr="000602BB" w:rsidRDefault="000602BB" w:rsidP="000602BB">
      <w:pPr>
        <w:rPr>
          <w:rFonts w:asciiTheme="majorHAnsi" w:hAnsiTheme="majorHAnsi"/>
          <w:lang w:val="en-US"/>
        </w:rPr>
      </w:pPr>
    </w:p>
    <w:p w14:paraId="48D39499" w14:textId="77777777" w:rsidR="000602BB" w:rsidRPr="000602BB" w:rsidRDefault="000602BB" w:rsidP="000602BB">
      <w:pPr>
        <w:rPr>
          <w:rFonts w:asciiTheme="majorHAnsi" w:hAnsiTheme="majorHAnsi"/>
          <w:lang w:val="en-US"/>
        </w:rPr>
      </w:pPr>
    </w:p>
    <w:p w14:paraId="77F8960F" w14:textId="77777777" w:rsidR="000602BB" w:rsidRPr="000602BB" w:rsidRDefault="000602BB" w:rsidP="000602BB">
      <w:pPr>
        <w:rPr>
          <w:rFonts w:asciiTheme="majorHAnsi" w:hAnsiTheme="majorHAnsi"/>
          <w:lang w:val="en-US"/>
        </w:rPr>
      </w:pPr>
    </w:p>
    <w:p w14:paraId="1301A1CA" w14:textId="77777777" w:rsidR="00B00597" w:rsidRDefault="00B00597">
      <w:pPr>
        <w:rPr>
          <w:rFonts w:asciiTheme="majorHAnsi" w:hAnsiTheme="majorHAnsi"/>
          <w:lang w:val="en-US"/>
        </w:rPr>
      </w:pPr>
      <w:r>
        <w:rPr>
          <w:rFonts w:asciiTheme="majorHAnsi" w:hAnsiTheme="majorHAnsi"/>
          <w:lang w:val="en-US"/>
        </w:rPr>
        <w:br w:type="page"/>
      </w:r>
    </w:p>
    <w:p w14:paraId="538B7D25" w14:textId="7F51D494" w:rsidR="000602BB" w:rsidRPr="007C57D6" w:rsidRDefault="000602BB" w:rsidP="007C57D6">
      <w:pPr>
        <w:rPr>
          <w:rFonts w:asciiTheme="majorHAnsi" w:hAnsiTheme="majorHAnsi"/>
          <w:lang w:val="en-US"/>
        </w:rPr>
      </w:pPr>
      <w:r w:rsidRPr="000602BB">
        <w:rPr>
          <w:rFonts w:asciiTheme="majorHAnsi" w:hAnsiTheme="majorHAnsi"/>
          <w:lang w:val="en-US"/>
        </w:rPr>
        <w:lastRenderedPageBreak/>
        <w:t xml:space="preserve">Table 7. Section </w:t>
      </w:r>
      <w:r w:rsidR="007C57D6">
        <w:rPr>
          <w:rFonts w:asciiTheme="majorHAnsi" w:hAnsiTheme="majorHAnsi"/>
          <w:lang w:val="en-US"/>
        </w:rPr>
        <w:t>C – Adaptation Planning Process</w:t>
      </w:r>
    </w:p>
    <w:tbl>
      <w:tblPr>
        <w:tblStyle w:val="TableGrid"/>
        <w:tblW w:w="0" w:type="auto"/>
        <w:jc w:val="center"/>
        <w:tblLook w:val="04A0" w:firstRow="1" w:lastRow="0" w:firstColumn="1" w:lastColumn="0" w:noHBand="0" w:noVBand="1"/>
      </w:tblPr>
      <w:tblGrid>
        <w:gridCol w:w="1516"/>
        <w:gridCol w:w="2234"/>
        <w:gridCol w:w="2234"/>
        <w:gridCol w:w="3597"/>
        <w:gridCol w:w="2001"/>
        <w:gridCol w:w="1916"/>
        <w:gridCol w:w="1913"/>
      </w:tblGrid>
      <w:tr w:rsidR="000602BB" w:rsidRPr="000602BB" w14:paraId="2D0B8B42" w14:textId="77777777" w:rsidTr="00452215">
        <w:trPr>
          <w:trHeight w:val="484"/>
          <w:jc w:val="center"/>
        </w:trPr>
        <w:tc>
          <w:tcPr>
            <w:tcW w:w="1516" w:type="dxa"/>
            <w:tcBorders>
              <w:top w:val="single" w:sz="4" w:space="0" w:color="auto"/>
              <w:left w:val="single" w:sz="4" w:space="0" w:color="auto"/>
              <w:bottom w:val="single" w:sz="4" w:space="0" w:color="auto"/>
              <w:right w:val="nil"/>
            </w:tcBorders>
            <w:shd w:val="clear" w:color="auto" w:fill="92D050"/>
          </w:tcPr>
          <w:p w14:paraId="294CD181" w14:textId="77777777" w:rsidR="000602BB" w:rsidRPr="000602BB" w:rsidRDefault="000602BB" w:rsidP="000602BB">
            <w:pPr>
              <w:jc w:val="both"/>
              <w:rPr>
                <w:rFonts w:asciiTheme="majorHAnsi" w:hAnsiTheme="majorHAnsi" w:cstheme="minorHAnsi"/>
                <w:b/>
                <w:lang w:val="en-US"/>
              </w:rPr>
            </w:pPr>
            <w:r w:rsidRPr="000602BB">
              <w:rPr>
                <w:rFonts w:asciiTheme="majorHAnsi" w:hAnsiTheme="majorHAnsi" w:cstheme="minorHAnsi"/>
                <w:b/>
                <w:lang w:val="en-US"/>
              </w:rPr>
              <w:t>Table 7.</w:t>
            </w:r>
          </w:p>
        </w:tc>
        <w:tc>
          <w:tcPr>
            <w:tcW w:w="2234" w:type="dxa"/>
            <w:tcBorders>
              <w:left w:val="nil"/>
              <w:bottom w:val="single" w:sz="4" w:space="0" w:color="auto"/>
              <w:right w:val="nil"/>
            </w:tcBorders>
            <w:shd w:val="clear" w:color="auto" w:fill="92D050"/>
          </w:tcPr>
          <w:p w14:paraId="030E0C45"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t xml:space="preserve">Commit and mobilize resources (m) </w:t>
            </w:r>
            <w:r w:rsidRPr="000602BB">
              <w:rPr>
                <w:rFonts w:asciiTheme="majorHAnsi" w:hAnsiTheme="majorHAnsi" w:cstheme="minorHAnsi"/>
                <w:vertAlign w:val="superscript"/>
                <w:lang w:val="en-US"/>
              </w:rPr>
              <w:footnoteReference w:id="38"/>
            </w:r>
          </w:p>
        </w:tc>
        <w:tc>
          <w:tcPr>
            <w:tcW w:w="2234" w:type="dxa"/>
            <w:tcBorders>
              <w:left w:val="nil"/>
              <w:bottom w:val="single" w:sz="4" w:space="0" w:color="auto"/>
              <w:right w:val="nil"/>
            </w:tcBorders>
            <w:shd w:val="clear" w:color="auto" w:fill="92D050"/>
          </w:tcPr>
          <w:p w14:paraId="4CF974B4"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t xml:space="preserve">Risk and vulnerability assessment (m) </w:t>
            </w:r>
            <w:r w:rsidRPr="000602BB">
              <w:rPr>
                <w:rFonts w:asciiTheme="majorHAnsi" w:hAnsiTheme="majorHAnsi" w:cstheme="minorHAnsi"/>
                <w:vertAlign w:val="superscript"/>
                <w:lang w:val="en-US"/>
              </w:rPr>
              <w:footnoteReference w:id="39"/>
            </w:r>
          </w:p>
        </w:tc>
        <w:tc>
          <w:tcPr>
            <w:tcW w:w="3597" w:type="dxa"/>
            <w:tcBorders>
              <w:left w:val="nil"/>
              <w:bottom w:val="single" w:sz="4" w:space="0" w:color="auto"/>
              <w:right w:val="nil"/>
            </w:tcBorders>
            <w:shd w:val="clear" w:color="auto" w:fill="92D050"/>
          </w:tcPr>
          <w:p w14:paraId="18FEFBBB"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t xml:space="preserve">Develop and prioritize adaptation options (m) </w:t>
            </w:r>
            <w:r w:rsidRPr="000602BB">
              <w:rPr>
                <w:rFonts w:asciiTheme="majorHAnsi" w:hAnsiTheme="majorHAnsi" w:cstheme="minorHAnsi"/>
                <w:vertAlign w:val="superscript"/>
                <w:lang w:val="en-US"/>
              </w:rPr>
              <w:footnoteReference w:id="40"/>
            </w:r>
          </w:p>
        </w:tc>
        <w:tc>
          <w:tcPr>
            <w:tcW w:w="2001" w:type="dxa"/>
            <w:tcBorders>
              <w:left w:val="nil"/>
              <w:bottom w:val="single" w:sz="4" w:space="0" w:color="auto"/>
              <w:right w:val="nil"/>
            </w:tcBorders>
            <w:shd w:val="clear" w:color="auto" w:fill="92D050"/>
          </w:tcPr>
          <w:p w14:paraId="090BF35A" w14:textId="41A49940"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t xml:space="preserve">Develop adaptation plan (m) </w:t>
            </w:r>
            <w:r w:rsidRPr="000602BB">
              <w:rPr>
                <w:rFonts w:asciiTheme="majorHAnsi" w:hAnsiTheme="majorHAnsi" w:cstheme="minorHAnsi"/>
                <w:vertAlign w:val="superscript"/>
                <w:lang w:val="en-US"/>
              </w:rPr>
              <w:footnoteReference w:id="41"/>
            </w:r>
          </w:p>
        </w:tc>
        <w:tc>
          <w:tcPr>
            <w:tcW w:w="1916" w:type="dxa"/>
            <w:tcBorders>
              <w:left w:val="nil"/>
              <w:bottom w:val="single" w:sz="4" w:space="0" w:color="auto"/>
              <w:right w:val="nil"/>
            </w:tcBorders>
            <w:shd w:val="clear" w:color="auto" w:fill="92D050"/>
          </w:tcPr>
          <w:p w14:paraId="2A8382F0" w14:textId="62981599"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t>Implement adaptation plan (</w:t>
            </w:r>
            <w:r w:rsidR="00827E5D">
              <w:rPr>
                <w:rFonts w:asciiTheme="majorHAnsi" w:hAnsiTheme="majorHAnsi" w:cstheme="minorHAnsi"/>
                <w:lang w:val="en-US"/>
              </w:rPr>
              <w:t>opt</w:t>
            </w:r>
            <w:r w:rsidRPr="000602BB">
              <w:rPr>
                <w:rFonts w:asciiTheme="majorHAnsi" w:hAnsiTheme="majorHAnsi" w:cstheme="minorHAnsi"/>
                <w:lang w:val="en-US"/>
              </w:rPr>
              <w:t xml:space="preserve">) </w:t>
            </w:r>
            <w:r w:rsidRPr="000602BB">
              <w:rPr>
                <w:rFonts w:asciiTheme="majorHAnsi" w:hAnsiTheme="majorHAnsi" w:cstheme="minorHAnsi"/>
                <w:vertAlign w:val="superscript"/>
                <w:lang w:val="en-US"/>
              </w:rPr>
              <w:footnoteReference w:id="42"/>
            </w:r>
          </w:p>
        </w:tc>
        <w:tc>
          <w:tcPr>
            <w:tcW w:w="1913" w:type="dxa"/>
            <w:tcBorders>
              <w:left w:val="nil"/>
              <w:bottom w:val="single" w:sz="4" w:space="0" w:color="auto"/>
            </w:tcBorders>
            <w:shd w:val="clear" w:color="auto" w:fill="92D050"/>
          </w:tcPr>
          <w:p w14:paraId="1242F05B" w14:textId="77777777" w:rsidR="000602BB" w:rsidRPr="000602BB" w:rsidRDefault="000602BB" w:rsidP="000602BB">
            <w:pPr>
              <w:jc w:val="both"/>
              <w:rPr>
                <w:rFonts w:asciiTheme="majorHAnsi" w:hAnsiTheme="majorHAnsi" w:cstheme="minorHAnsi"/>
                <w:lang w:val="en-US"/>
              </w:rPr>
            </w:pPr>
            <w:r w:rsidRPr="000602BB">
              <w:rPr>
                <w:rFonts w:asciiTheme="majorHAnsi" w:hAnsiTheme="majorHAnsi" w:cstheme="minorHAnsi"/>
                <w:lang w:val="en-US"/>
              </w:rPr>
              <w:t xml:space="preserve">Monitor and evaluate progress (m) </w:t>
            </w:r>
            <w:r w:rsidRPr="000602BB">
              <w:rPr>
                <w:rFonts w:asciiTheme="majorHAnsi" w:hAnsiTheme="majorHAnsi" w:cstheme="minorHAnsi"/>
                <w:vertAlign w:val="superscript"/>
                <w:lang w:val="en-US"/>
              </w:rPr>
              <w:footnoteReference w:id="43"/>
            </w:r>
          </w:p>
        </w:tc>
      </w:tr>
      <w:tr w:rsidR="000602BB" w:rsidRPr="000602BB" w14:paraId="5A1D229A" w14:textId="77777777" w:rsidTr="00452215">
        <w:trPr>
          <w:trHeight w:val="1098"/>
          <w:jc w:val="center"/>
        </w:trPr>
        <w:tc>
          <w:tcPr>
            <w:tcW w:w="1516" w:type="dxa"/>
            <w:vMerge w:val="restart"/>
            <w:tcBorders>
              <w:top w:val="single" w:sz="4" w:space="0" w:color="auto"/>
              <w:bottom w:val="single" w:sz="4" w:space="0" w:color="auto"/>
              <w:right w:val="nil"/>
            </w:tcBorders>
            <w:shd w:val="clear" w:color="auto" w:fill="92D050"/>
          </w:tcPr>
          <w:p w14:paraId="2EEA1F4C" w14:textId="77777777" w:rsidR="000602BB" w:rsidRPr="000602BB" w:rsidRDefault="000602BB" w:rsidP="000602BB">
            <w:pPr>
              <w:rPr>
                <w:rFonts w:asciiTheme="majorHAnsi" w:hAnsiTheme="majorHAnsi" w:cstheme="minorHAnsi"/>
                <w:lang w:val="en-US"/>
              </w:rPr>
            </w:pPr>
            <w:r w:rsidRPr="000602BB">
              <w:rPr>
                <w:rFonts w:asciiTheme="majorHAnsi" w:hAnsiTheme="majorHAnsi" w:cstheme="minorHAnsi"/>
                <w:lang w:val="en-US"/>
              </w:rPr>
              <w:t>Please describe your progress in the adaptation planning process (m)</w:t>
            </w:r>
          </w:p>
        </w:tc>
        <w:tc>
          <w:tcPr>
            <w:tcW w:w="2234" w:type="dxa"/>
            <w:vMerge w:val="restart"/>
            <w:tcBorders>
              <w:top w:val="single" w:sz="4" w:space="0" w:color="auto"/>
              <w:left w:val="nil"/>
              <w:bottom w:val="single" w:sz="4" w:space="0" w:color="auto"/>
              <w:right w:val="nil"/>
            </w:tcBorders>
          </w:tcPr>
          <w:p w14:paraId="66BF628D" w14:textId="77777777" w:rsidR="000602BB" w:rsidRPr="000602BB" w:rsidRDefault="000602BB" w:rsidP="000602BB">
            <w:pPr>
              <w:numPr>
                <w:ilvl w:val="0"/>
                <w:numId w:val="46"/>
              </w:numPr>
              <w:ind w:left="356" w:hanging="356"/>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Currently exists</w:t>
            </w:r>
          </w:p>
          <w:p w14:paraId="5734A10D" w14:textId="77777777" w:rsidR="000602BB" w:rsidRPr="000602BB" w:rsidRDefault="000602BB" w:rsidP="000602BB">
            <w:pPr>
              <w:numPr>
                <w:ilvl w:val="0"/>
                <w:numId w:val="46"/>
              </w:numPr>
              <w:spacing w:before="240"/>
              <w:ind w:left="356" w:hanging="356"/>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In Progress</w:t>
            </w:r>
          </w:p>
          <w:p w14:paraId="191343CB" w14:textId="77777777" w:rsidR="000602BB" w:rsidRPr="000602BB" w:rsidRDefault="000602BB" w:rsidP="000602BB">
            <w:pPr>
              <w:numPr>
                <w:ilvl w:val="0"/>
                <w:numId w:val="46"/>
              </w:numPr>
              <w:spacing w:before="240"/>
              <w:ind w:left="356" w:hanging="356"/>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Does not exist but intending to undertake in the future</w:t>
            </w:r>
          </w:p>
          <w:p w14:paraId="131C94F2" w14:textId="77777777" w:rsidR="000602BB" w:rsidRPr="000602BB" w:rsidRDefault="000602BB" w:rsidP="000602BB">
            <w:pPr>
              <w:numPr>
                <w:ilvl w:val="0"/>
                <w:numId w:val="46"/>
              </w:numPr>
              <w:spacing w:before="240"/>
              <w:ind w:left="356" w:hanging="356"/>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Do not know</w:t>
            </w:r>
          </w:p>
        </w:tc>
        <w:tc>
          <w:tcPr>
            <w:tcW w:w="2234" w:type="dxa"/>
            <w:vMerge w:val="restart"/>
            <w:tcBorders>
              <w:top w:val="single" w:sz="4" w:space="0" w:color="auto"/>
              <w:left w:val="nil"/>
              <w:bottom w:val="single" w:sz="4" w:space="0" w:color="auto"/>
              <w:right w:val="nil"/>
            </w:tcBorders>
          </w:tcPr>
          <w:p w14:paraId="4A8AC55B" w14:textId="77777777" w:rsidR="000602BB" w:rsidRPr="000602BB" w:rsidRDefault="000602BB" w:rsidP="000602BB">
            <w:pPr>
              <w:numPr>
                <w:ilvl w:val="0"/>
                <w:numId w:val="46"/>
              </w:numPr>
              <w:spacing w:before="240"/>
              <w:ind w:left="390" w:hanging="39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Currently exists</w:t>
            </w:r>
          </w:p>
          <w:p w14:paraId="48C20BCD" w14:textId="77777777" w:rsidR="000602BB" w:rsidRPr="000602BB" w:rsidRDefault="000602BB" w:rsidP="000602BB">
            <w:pPr>
              <w:numPr>
                <w:ilvl w:val="0"/>
                <w:numId w:val="46"/>
              </w:numPr>
              <w:spacing w:before="240"/>
              <w:ind w:left="390" w:hanging="39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In Progress</w:t>
            </w:r>
          </w:p>
          <w:p w14:paraId="574B85D9" w14:textId="77777777" w:rsidR="000602BB" w:rsidRPr="000602BB" w:rsidRDefault="000602BB" w:rsidP="000602BB">
            <w:pPr>
              <w:numPr>
                <w:ilvl w:val="0"/>
                <w:numId w:val="46"/>
              </w:numPr>
              <w:spacing w:before="240"/>
              <w:ind w:left="390" w:hanging="39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Does not exist but intending to undertake in the future</w:t>
            </w:r>
          </w:p>
          <w:p w14:paraId="075AAF86" w14:textId="77777777" w:rsidR="000602BB" w:rsidRPr="000602BB" w:rsidRDefault="000602BB" w:rsidP="000602BB">
            <w:pPr>
              <w:numPr>
                <w:ilvl w:val="0"/>
                <w:numId w:val="46"/>
              </w:numPr>
              <w:spacing w:before="240"/>
              <w:ind w:left="390" w:hanging="390"/>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Do not know</w:t>
            </w:r>
          </w:p>
        </w:tc>
        <w:tc>
          <w:tcPr>
            <w:tcW w:w="3597" w:type="dxa"/>
            <w:tcBorders>
              <w:top w:val="single" w:sz="4" w:space="0" w:color="auto"/>
              <w:left w:val="nil"/>
              <w:bottom w:val="single" w:sz="4" w:space="0" w:color="auto"/>
              <w:right w:val="nil"/>
            </w:tcBorders>
          </w:tcPr>
          <w:p w14:paraId="3D0C6B6A" w14:textId="77777777" w:rsidR="000602BB" w:rsidRPr="000602BB" w:rsidRDefault="000602BB" w:rsidP="000602BB">
            <w:pPr>
              <w:numPr>
                <w:ilvl w:val="0"/>
                <w:numId w:val="46"/>
              </w:numPr>
              <w:spacing w:before="240"/>
              <w:ind w:left="282" w:hanging="283"/>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Currently exists</w:t>
            </w:r>
          </w:p>
          <w:p w14:paraId="2081A324" w14:textId="77777777" w:rsidR="000602BB" w:rsidRPr="000602BB" w:rsidRDefault="000602BB" w:rsidP="000602BB">
            <w:pPr>
              <w:numPr>
                <w:ilvl w:val="0"/>
                <w:numId w:val="46"/>
              </w:numPr>
              <w:spacing w:before="240"/>
              <w:ind w:left="282" w:hanging="283"/>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In Progress</w:t>
            </w:r>
          </w:p>
          <w:p w14:paraId="285C698E" w14:textId="77777777" w:rsidR="000602BB" w:rsidRPr="000602BB" w:rsidRDefault="000602BB" w:rsidP="000602BB">
            <w:pPr>
              <w:numPr>
                <w:ilvl w:val="0"/>
                <w:numId w:val="46"/>
              </w:numPr>
              <w:spacing w:before="240"/>
              <w:ind w:left="282" w:hanging="283"/>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Does not exist but intending to undertake in the future</w:t>
            </w:r>
          </w:p>
          <w:p w14:paraId="7C4A3F61" w14:textId="77777777" w:rsidR="000602BB" w:rsidRPr="000602BB" w:rsidRDefault="000602BB" w:rsidP="000602BB">
            <w:pPr>
              <w:numPr>
                <w:ilvl w:val="0"/>
                <w:numId w:val="46"/>
              </w:numPr>
              <w:spacing w:before="240"/>
              <w:ind w:left="282" w:hanging="283"/>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Do not know</w:t>
            </w:r>
          </w:p>
        </w:tc>
        <w:tc>
          <w:tcPr>
            <w:tcW w:w="2001" w:type="dxa"/>
            <w:vMerge w:val="restart"/>
            <w:tcBorders>
              <w:top w:val="single" w:sz="4" w:space="0" w:color="auto"/>
              <w:left w:val="nil"/>
              <w:bottom w:val="single" w:sz="4" w:space="0" w:color="auto"/>
              <w:right w:val="nil"/>
            </w:tcBorders>
          </w:tcPr>
          <w:p w14:paraId="476E616D" w14:textId="77777777" w:rsidR="000602BB" w:rsidRPr="000602BB" w:rsidRDefault="000602BB" w:rsidP="000602BB">
            <w:pPr>
              <w:numPr>
                <w:ilvl w:val="0"/>
                <w:numId w:val="48"/>
              </w:numPr>
              <w:spacing w:before="240"/>
              <w:ind w:left="263" w:right="-3" w:hanging="263"/>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Complete</w:t>
            </w:r>
          </w:p>
          <w:p w14:paraId="709C6FBB" w14:textId="77777777" w:rsidR="000602BB" w:rsidRPr="000602BB" w:rsidRDefault="000602BB" w:rsidP="000602BB">
            <w:pPr>
              <w:numPr>
                <w:ilvl w:val="0"/>
                <w:numId w:val="48"/>
              </w:numPr>
              <w:spacing w:before="240"/>
              <w:ind w:left="263" w:right="-3" w:hanging="263"/>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In Progress</w:t>
            </w:r>
          </w:p>
          <w:p w14:paraId="3C7750AB" w14:textId="77777777" w:rsidR="000602BB" w:rsidRPr="000602BB" w:rsidRDefault="000602BB" w:rsidP="000602BB">
            <w:pPr>
              <w:numPr>
                <w:ilvl w:val="0"/>
                <w:numId w:val="48"/>
              </w:numPr>
              <w:spacing w:before="240"/>
              <w:ind w:left="263" w:right="-3" w:hanging="263"/>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Does not exist but intending to undertake in the future</w:t>
            </w:r>
          </w:p>
          <w:p w14:paraId="485E9426" w14:textId="77777777" w:rsidR="000602BB" w:rsidRPr="000602BB" w:rsidRDefault="000602BB" w:rsidP="000602BB">
            <w:pPr>
              <w:numPr>
                <w:ilvl w:val="0"/>
                <w:numId w:val="48"/>
              </w:numPr>
              <w:spacing w:before="240"/>
              <w:ind w:left="263" w:right="-3" w:hanging="263"/>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Do not know</w:t>
            </w:r>
          </w:p>
        </w:tc>
        <w:tc>
          <w:tcPr>
            <w:tcW w:w="1916" w:type="dxa"/>
            <w:vMerge w:val="restart"/>
            <w:tcBorders>
              <w:top w:val="single" w:sz="4" w:space="0" w:color="auto"/>
              <w:left w:val="nil"/>
              <w:bottom w:val="single" w:sz="4" w:space="0" w:color="auto"/>
              <w:right w:val="nil"/>
            </w:tcBorders>
          </w:tcPr>
          <w:p w14:paraId="6F666273" w14:textId="71463CC2" w:rsidR="000602BB" w:rsidRPr="000602BB" w:rsidRDefault="000602BB" w:rsidP="000602BB">
            <w:pPr>
              <w:numPr>
                <w:ilvl w:val="0"/>
                <w:numId w:val="48"/>
              </w:numPr>
              <w:ind w:left="263" w:right="-3" w:hanging="263"/>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Complete</w:t>
            </w:r>
            <w:r w:rsidRPr="00BB3DE7">
              <w:rPr>
                <w:rFonts w:asciiTheme="majorHAnsi" w:eastAsia="SimSun" w:hAnsiTheme="majorHAnsi" w:cstheme="minorHAnsi"/>
                <w:strike/>
                <w:vertAlign w:val="superscript"/>
                <w:lang w:val="en-US" w:eastAsia="en-US"/>
              </w:rPr>
              <w:footnoteReference w:id="44"/>
            </w:r>
          </w:p>
          <w:p w14:paraId="45DBBE27" w14:textId="77777777" w:rsidR="000602BB" w:rsidRPr="000602BB" w:rsidRDefault="000602BB" w:rsidP="000602BB">
            <w:pPr>
              <w:numPr>
                <w:ilvl w:val="0"/>
                <w:numId w:val="48"/>
              </w:numPr>
              <w:spacing w:before="240"/>
              <w:ind w:left="263" w:right="-3" w:hanging="263"/>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In Progress</w:t>
            </w:r>
          </w:p>
          <w:p w14:paraId="1A1AB90F" w14:textId="77777777" w:rsidR="000602BB" w:rsidRPr="000602BB" w:rsidRDefault="000602BB" w:rsidP="000602BB">
            <w:pPr>
              <w:numPr>
                <w:ilvl w:val="0"/>
                <w:numId w:val="48"/>
              </w:numPr>
              <w:spacing w:before="240"/>
              <w:ind w:left="263" w:right="-3" w:hanging="263"/>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Does not exist but intending to undertake in the future</w:t>
            </w:r>
          </w:p>
          <w:p w14:paraId="0E3A3497" w14:textId="77777777" w:rsidR="000602BB" w:rsidRPr="000602BB" w:rsidRDefault="000602BB" w:rsidP="000602BB">
            <w:pPr>
              <w:numPr>
                <w:ilvl w:val="0"/>
                <w:numId w:val="48"/>
              </w:numPr>
              <w:spacing w:before="240"/>
              <w:ind w:left="263" w:right="-3" w:hanging="263"/>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Do not know</w:t>
            </w:r>
          </w:p>
        </w:tc>
        <w:tc>
          <w:tcPr>
            <w:tcW w:w="1913" w:type="dxa"/>
            <w:vMerge w:val="restart"/>
            <w:tcBorders>
              <w:top w:val="single" w:sz="4" w:space="0" w:color="auto"/>
              <w:left w:val="nil"/>
              <w:bottom w:val="single" w:sz="4" w:space="0" w:color="auto"/>
            </w:tcBorders>
          </w:tcPr>
          <w:p w14:paraId="6A004AE9" w14:textId="77777777" w:rsidR="000602BB" w:rsidRPr="000602BB" w:rsidRDefault="000602BB" w:rsidP="000602BB">
            <w:pPr>
              <w:numPr>
                <w:ilvl w:val="0"/>
                <w:numId w:val="48"/>
              </w:numPr>
              <w:spacing w:before="240"/>
              <w:ind w:left="263" w:right="-3" w:hanging="263"/>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Currently exists</w:t>
            </w:r>
          </w:p>
          <w:p w14:paraId="2846C67B" w14:textId="77777777" w:rsidR="000602BB" w:rsidRPr="000602BB" w:rsidRDefault="000602BB" w:rsidP="000602BB">
            <w:pPr>
              <w:numPr>
                <w:ilvl w:val="0"/>
                <w:numId w:val="48"/>
              </w:numPr>
              <w:spacing w:before="240"/>
              <w:ind w:left="263" w:right="-3" w:hanging="263"/>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In Progress</w:t>
            </w:r>
          </w:p>
          <w:p w14:paraId="3E391D7F" w14:textId="77777777" w:rsidR="000602BB" w:rsidRPr="000602BB" w:rsidRDefault="000602BB" w:rsidP="000602BB">
            <w:pPr>
              <w:numPr>
                <w:ilvl w:val="0"/>
                <w:numId w:val="48"/>
              </w:numPr>
              <w:spacing w:before="240"/>
              <w:ind w:left="263" w:right="-3" w:hanging="263"/>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Does not exist but intending to undertake in the future</w:t>
            </w:r>
          </w:p>
          <w:p w14:paraId="302D6F8C" w14:textId="77777777" w:rsidR="000602BB" w:rsidRPr="000602BB" w:rsidRDefault="000602BB" w:rsidP="000602BB">
            <w:pPr>
              <w:numPr>
                <w:ilvl w:val="0"/>
                <w:numId w:val="48"/>
              </w:numPr>
              <w:spacing w:before="240"/>
              <w:ind w:left="263" w:right="-3" w:hanging="263"/>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Do not know</w:t>
            </w:r>
          </w:p>
        </w:tc>
      </w:tr>
      <w:tr w:rsidR="000602BB" w:rsidRPr="000602BB" w14:paraId="356DB9BF" w14:textId="77777777" w:rsidTr="00452215">
        <w:trPr>
          <w:trHeight w:val="803"/>
          <w:jc w:val="center"/>
        </w:trPr>
        <w:tc>
          <w:tcPr>
            <w:tcW w:w="1516" w:type="dxa"/>
            <w:vMerge/>
            <w:tcBorders>
              <w:top w:val="single" w:sz="4" w:space="0" w:color="auto"/>
              <w:bottom w:val="single" w:sz="4" w:space="0" w:color="auto"/>
              <w:right w:val="nil"/>
            </w:tcBorders>
            <w:shd w:val="clear" w:color="auto" w:fill="92D050"/>
          </w:tcPr>
          <w:p w14:paraId="2AC5587F" w14:textId="77777777" w:rsidR="000602BB" w:rsidRPr="000602BB" w:rsidRDefault="000602BB" w:rsidP="000602BB">
            <w:pPr>
              <w:jc w:val="both"/>
              <w:rPr>
                <w:rFonts w:asciiTheme="majorHAnsi" w:hAnsiTheme="majorHAnsi" w:cstheme="minorHAnsi"/>
                <w:lang w:val="en-US"/>
              </w:rPr>
            </w:pPr>
          </w:p>
        </w:tc>
        <w:tc>
          <w:tcPr>
            <w:tcW w:w="2234" w:type="dxa"/>
            <w:vMerge/>
            <w:tcBorders>
              <w:top w:val="single" w:sz="4" w:space="0" w:color="auto"/>
              <w:left w:val="nil"/>
              <w:bottom w:val="single" w:sz="4" w:space="0" w:color="auto"/>
              <w:right w:val="nil"/>
            </w:tcBorders>
          </w:tcPr>
          <w:p w14:paraId="6FE0BED9"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c>
          <w:tcPr>
            <w:tcW w:w="2234" w:type="dxa"/>
            <w:vMerge/>
            <w:tcBorders>
              <w:top w:val="single" w:sz="4" w:space="0" w:color="auto"/>
              <w:left w:val="nil"/>
              <w:bottom w:val="single" w:sz="4" w:space="0" w:color="auto"/>
              <w:right w:val="nil"/>
            </w:tcBorders>
          </w:tcPr>
          <w:p w14:paraId="1C068C50"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c>
          <w:tcPr>
            <w:tcW w:w="3597" w:type="dxa"/>
            <w:tcBorders>
              <w:top w:val="single" w:sz="4" w:space="0" w:color="auto"/>
              <w:left w:val="nil"/>
              <w:bottom w:val="single" w:sz="4" w:space="0" w:color="auto"/>
              <w:right w:val="nil"/>
            </w:tcBorders>
            <w:shd w:val="clear" w:color="auto" w:fill="D9D9D9" w:themeFill="background1" w:themeFillShade="D9"/>
          </w:tcPr>
          <w:p w14:paraId="424187BE" w14:textId="0155204A" w:rsidR="000602BB" w:rsidRPr="000602BB" w:rsidRDefault="000602BB" w:rsidP="007C57D6">
            <w:pPr>
              <w:jc w:val="both"/>
              <w:rPr>
                <w:rFonts w:asciiTheme="majorHAnsi" w:hAnsiTheme="majorHAnsi" w:cstheme="minorHAnsi"/>
                <w:lang w:val="en-US"/>
              </w:rPr>
            </w:pPr>
            <w:r w:rsidRPr="000602BB">
              <w:rPr>
                <w:rFonts w:asciiTheme="majorHAnsi" w:hAnsiTheme="majorHAnsi" w:cstheme="minorHAnsi"/>
                <w:lang w:val="en-US"/>
              </w:rPr>
              <w:t>Please select the factors considered when prioritizing adaptation options (</w:t>
            </w:r>
            <w:r w:rsidRPr="000602BB">
              <w:rPr>
                <w:rFonts w:asciiTheme="majorHAnsi" w:hAnsiTheme="majorHAnsi" w:cstheme="minorHAnsi"/>
                <w:i/>
                <w:lang w:val="en-US"/>
              </w:rPr>
              <w:t>can select multiple</w:t>
            </w:r>
            <w:r w:rsidRPr="000602BB">
              <w:rPr>
                <w:rFonts w:asciiTheme="majorHAnsi" w:hAnsiTheme="majorHAnsi" w:cstheme="minorHAnsi"/>
                <w:lang w:val="en-US"/>
              </w:rPr>
              <w:t xml:space="preserve">) (opt) </w:t>
            </w:r>
          </w:p>
        </w:tc>
        <w:tc>
          <w:tcPr>
            <w:tcW w:w="2001" w:type="dxa"/>
            <w:vMerge/>
            <w:tcBorders>
              <w:top w:val="single" w:sz="4" w:space="0" w:color="auto"/>
              <w:left w:val="nil"/>
              <w:bottom w:val="single" w:sz="4" w:space="0" w:color="auto"/>
              <w:right w:val="nil"/>
            </w:tcBorders>
          </w:tcPr>
          <w:p w14:paraId="67016414"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c>
          <w:tcPr>
            <w:tcW w:w="1916" w:type="dxa"/>
            <w:vMerge/>
            <w:tcBorders>
              <w:top w:val="single" w:sz="4" w:space="0" w:color="auto"/>
              <w:left w:val="nil"/>
              <w:bottom w:val="single" w:sz="4" w:space="0" w:color="auto"/>
              <w:right w:val="nil"/>
            </w:tcBorders>
          </w:tcPr>
          <w:p w14:paraId="3B694E39"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c>
          <w:tcPr>
            <w:tcW w:w="1913" w:type="dxa"/>
            <w:vMerge/>
            <w:tcBorders>
              <w:top w:val="single" w:sz="4" w:space="0" w:color="auto"/>
              <w:left w:val="nil"/>
              <w:bottom w:val="single" w:sz="4" w:space="0" w:color="auto"/>
            </w:tcBorders>
          </w:tcPr>
          <w:p w14:paraId="51EABD51"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r>
      <w:tr w:rsidR="000602BB" w:rsidRPr="000602BB" w14:paraId="00067EB2" w14:textId="77777777" w:rsidTr="00452215">
        <w:trPr>
          <w:trHeight w:val="1615"/>
          <w:jc w:val="center"/>
        </w:trPr>
        <w:tc>
          <w:tcPr>
            <w:tcW w:w="1516" w:type="dxa"/>
            <w:vMerge/>
            <w:tcBorders>
              <w:top w:val="single" w:sz="4" w:space="0" w:color="auto"/>
              <w:right w:val="nil"/>
            </w:tcBorders>
            <w:shd w:val="clear" w:color="auto" w:fill="92D050"/>
          </w:tcPr>
          <w:p w14:paraId="4D7BAEC0" w14:textId="77777777" w:rsidR="000602BB" w:rsidRPr="000602BB" w:rsidRDefault="000602BB" w:rsidP="000602BB">
            <w:pPr>
              <w:jc w:val="both"/>
              <w:rPr>
                <w:rFonts w:asciiTheme="majorHAnsi" w:hAnsiTheme="majorHAnsi" w:cstheme="minorHAnsi"/>
                <w:lang w:val="en-US"/>
              </w:rPr>
            </w:pPr>
          </w:p>
        </w:tc>
        <w:tc>
          <w:tcPr>
            <w:tcW w:w="2234" w:type="dxa"/>
            <w:vMerge/>
            <w:tcBorders>
              <w:top w:val="single" w:sz="4" w:space="0" w:color="auto"/>
              <w:left w:val="nil"/>
              <w:right w:val="nil"/>
            </w:tcBorders>
          </w:tcPr>
          <w:p w14:paraId="1CEBD7D7"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c>
          <w:tcPr>
            <w:tcW w:w="2234" w:type="dxa"/>
            <w:vMerge/>
            <w:tcBorders>
              <w:top w:val="single" w:sz="4" w:space="0" w:color="auto"/>
              <w:left w:val="nil"/>
              <w:right w:val="nil"/>
            </w:tcBorders>
          </w:tcPr>
          <w:p w14:paraId="1EC40FA6"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c>
          <w:tcPr>
            <w:tcW w:w="3597" w:type="dxa"/>
            <w:tcBorders>
              <w:top w:val="single" w:sz="4" w:space="0" w:color="auto"/>
              <w:left w:val="nil"/>
              <w:right w:val="nil"/>
            </w:tcBorders>
          </w:tcPr>
          <w:p w14:paraId="62992427" w14:textId="77777777" w:rsidR="000602BB" w:rsidRPr="000602BB" w:rsidRDefault="000602BB" w:rsidP="000602BB">
            <w:pPr>
              <w:numPr>
                <w:ilvl w:val="0"/>
                <w:numId w:val="47"/>
              </w:numPr>
              <w:spacing w:before="240"/>
              <w:ind w:left="282" w:hanging="283"/>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Financial costs</w:t>
            </w:r>
          </w:p>
          <w:p w14:paraId="280CC5A2" w14:textId="77777777" w:rsidR="000602BB" w:rsidRPr="000602BB" w:rsidRDefault="000602BB" w:rsidP="000602BB">
            <w:pPr>
              <w:numPr>
                <w:ilvl w:val="0"/>
                <w:numId w:val="47"/>
              </w:numPr>
              <w:spacing w:before="240"/>
              <w:ind w:left="282" w:hanging="283"/>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Risk level of each hazard</w:t>
            </w:r>
          </w:p>
          <w:p w14:paraId="0D06AD0C" w14:textId="77777777" w:rsidR="000602BB" w:rsidRPr="000602BB" w:rsidRDefault="000602BB" w:rsidP="000602BB">
            <w:pPr>
              <w:numPr>
                <w:ilvl w:val="0"/>
                <w:numId w:val="47"/>
              </w:numPr>
              <w:spacing w:before="240"/>
              <w:ind w:left="282" w:hanging="283"/>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Impacted sectors, services, and assets</w:t>
            </w:r>
          </w:p>
          <w:p w14:paraId="54296CFD" w14:textId="77777777" w:rsidR="000602BB" w:rsidRPr="000602BB" w:rsidRDefault="000602BB" w:rsidP="000602BB">
            <w:pPr>
              <w:numPr>
                <w:ilvl w:val="0"/>
                <w:numId w:val="47"/>
              </w:numPr>
              <w:spacing w:before="240"/>
              <w:ind w:left="282" w:hanging="283"/>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Vulnerable populations</w:t>
            </w:r>
          </w:p>
          <w:p w14:paraId="544718A0" w14:textId="77777777" w:rsidR="000602BB" w:rsidRPr="000602BB" w:rsidRDefault="000602BB" w:rsidP="000602BB">
            <w:pPr>
              <w:numPr>
                <w:ilvl w:val="0"/>
                <w:numId w:val="47"/>
              </w:numPr>
              <w:spacing w:before="240"/>
              <w:ind w:left="282" w:hanging="283"/>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Stakeholder consensus</w:t>
            </w:r>
          </w:p>
          <w:p w14:paraId="46888F7C" w14:textId="77777777" w:rsidR="000602BB" w:rsidRPr="000602BB" w:rsidRDefault="000602BB" w:rsidP="000602BB">
            <w:pPr>
              <w:numPr>
                <w:ilvl w:val="0"/>
                <w:numId w:val="47"/>
              </w:numPr>
              <w:spacing w:before="240"/>
              <w:ind w:left="282" w:hanging="283"/>
              <w:contextualSpacing/>
              <w:rPr>
                <w:rFonts w:asciiTheme="majorHAnsi" w:eastAsia="SimSun" w:hAnsiTheme="majorHAnsi" w:cstheme="minorBidi"/>
                <w:lang w:val="en-US" w:eastAsia="en-US"/>
              </w:rPr>
            </w:pPr>
            <w:r w:rsidRPr="000602BB">
              <w:rPr>
                <w:rFonts w:asciiTheme="majorHAnsi" w:eastAsia="SimSun" w:hAnsiTheme="majorHAnsi" w:cstheme="minorBidi"/>
                <w:lang w:val="en-US" w:eastAsia="en-US"/>
              </w:rPr>
              <w:t>Other ___</w:t>
            </w:r>
          </w:p>
        </w:tc>
        <w:tc>
          <w:tcPr>
            <w:tcW w:w="2001" w:type="dxa"/>
            <w:vMerge/>
            <w:tcBorders>
              <w:top w:val="single" w:sz="4" w:space="0" w:color="auto"/>
              <w:left w:val="nil"/>
              <w:right w:val="nil"/>
            </w:tcBorders>
          </w:tcPr>
          <w:p w14:paraId="7FF56E52"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c>
          <w:tcPr>
            <w:tcW w:w="1916" w:type="dxa"/>
            <w:vMerge/>
            <w:tcBorders>
              <w:top w:val="single" w:sz="4" w:space="0" w:color="auto"/>
              <w:left w:val="nil"/>
              <w:right w:val="nil"/>
            </w:tcBorders>
          </w:tcPr>
          <w:p w14:paraId="05963DAC"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c>
          <w:tcPr>
            <w:tcW w:w="1913" w:type="dxa"/>
            <w:vMerge/>
            <w:tcBorders>
              <w:top w:val="single" w:sz="4" w:space="0" w:color="auto"/>
              <w:left w:val="nil"/>
            </w:tcBorders>
          </w:tcPr>
          <w:p w14:paraId="6FC8A8F4" w14:textId="77777777" w:rsidR="000602BB" w:rsidRPr="000602BB" w:rsidRDefault="000602BB" w:rsidP="000602BB">
            <w:pPr>
              <w:spacing w:before="240"/>
              <w:ind w:left="360" w:hanging="360"/>
              <w:contextualSpacing/>
              <w:rPr>
                <w:rFonts w:asciiTheme="majorHAnsi" w:eastAsia="SimSun" w:hAnsiTheme="majorHAnsi" w:cstheme="minorBidi"/>
                <w:lang w:val="en-US" w:eastAsia="en-US"/>
              </w:rPr>
            </w:pPr>
          </w:p>
        </w:tc>
      </w:tr>
    </w:tbl>
    <w:p w14:paraId="1437356E" w14:textId="77777777" w:rsidR="000602BB" w:rsidRPr="000602BB" w:rsidRDefault="000602BB" w:rsidP="000602BB">
      <w:pPr>
        <w:rPr>
          <w:rFonts w:asciiTheme="majorHAnsi" w:hAnsiTheme="majorHAnsi"/>
          <w:lang w:val="en-US"/>
        </w:rPr>
        <w:sectPr w:rsidR="000602BB" w:rsidRPr="000602BB" w:rsidSect="00452215">
          <w:pgSz w:w="16839" w:h="11907" w:orient="landscape" w:code="9"/>
          <w:pgMar w:top="709" w:right="567" w:bottom="1134" w:left="851" w:header="708" w:footer="708" w:gutter="0"/>
          <w:cols w:space="708"/>
          <w:docGrid w:linePitch="360"/>
        </w:sectPr>
      </w:pPr>
    </w:p>
    <w:p w14:paraId="25096A5F" w14:textId="77777777" w:rsidR="000602BB" w:rsidRPr="000602BB" w:rsidRDefault="000602BB" w:rsidP="000602BB">
      <w:pPr>
        <w:spacing w:after="0"/>
        <w:rPr>
          <w:rFonts w:asciiTheme="majorHAnsi" w:hAnsiTheme="majorHAnsi"/>
          <w:lang w:val="en-US"/>
        </w:rPr>
      </w:pPr>
      <w:r w:rsidRPr="000602BB">
        <w:rPr>
          <w:rFonts w:asciiTheme="majorHAnsi" w:hAnsiTheme="majorHAnsi"/>
          <w:lang w:val="en-US"/>
        </w:rPr>
        <w:lastRenderedPageBreak/>
        <w:t>Table 8. Overall overview of the participatory process carried out in the adaptation planning process</w:t>
      </w:r>
    </w:p>
    <w:p w14:paraId="7542827D" w14:textId="77777777" w:rsidR="000602BB" w:rsidRPr="000602BB" w:rsidRDefault="000602BB" w:rsidP="000602BB">
      <w:pPr>
        <w:spacing w:after="0"/>
        <w:rPr>
          <w:rFonts w:asciiTheme="majorHAnsi" w:hAnsiTheme="majorHAnsi"/>
          <w:lang w:val="en-US"/>
        </w:rPr>
      </w:pPr>
    </w:p>
    <w:tbl>
      <w:tblPr>
        <w:tblStyle w:val="TableGrid"/>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none" w:sz="0" w:space="0" w:color="auto"/>
        </w:tblBorders>
        <w:tblLook w:val="04A0" w:firstRow="1" w:lastRow="0" w:firstColumn="1" w:lastColumn="0" w:noHBand="0" w:noVBand="1"/>
      </w:tblPr>
      <w:tblGrid>
        <w:gridCol w:w="2659"/>
        <w:gridCol w:w="2580"/>
        <w:gridCol w:w="3777"/>
      </w:tblGrid>
      <w:tr w:rsidR="000602BB" w:rsidRPr="000602BB" w14:paraId="4EE4CA1C" w14:textId="77777777" w:rsidTr="00CC48FA">
        <w:trPr>
          <w:jc w:val="center"/>
        </w:trPr>
        <w:tc>
          <w:tcPr>
            <w:tcW w:w="2727" w:type="dxa"/>
            <w:shd w:val="clear" w:color="auto" w:fill="92D050"/>
          </w:tcPr>
          <w:p w14:paraId="1394E415" w14:textId="77777777" w:rsidR="000602BB" w:rsidRPr="000602BB" w:rsidRDefault="000602BB" w:rsidP="000602BB">
            <w:pPr>
              <w:rPr>
                <w:rFonts w:asciiTheme="majorHAnsi" w:hAnsiTheme="majorHAnsi"/>
                <w:b/>
                <w:sz w:val="18"/>
                <w:szCs w:val="18"/>
                <w:lang w:val="en-US"/>
              </w:rPr>
            </w:pPr>
            <w:r w:rsidRPr="000602BB">
              <w:rPr>
                <w:rFonts w:asciiTheme="majorHAnsi" w:hAnsiTheme="majorHAnsi"/>
                <w:b/>
                <w:sz w:val="18"/>
                <w:szCs w:val="18"/>
                <w:lang w:val="en-US"/>
              </w:rPr>
              <w:t>Stakeholders</w:t>
            </w:r>
          </w:p>
        </w:tc>
        <w:tc>
          <w:tcPr>
            <w:tcW w:w="2646" w:type="dxa"/>
            <w:shd w:val="clear" w:color="auto" w:fill="92D050"/>
          </w:tcPr>
          <w:p w14:paraId="51FEB80B" w14:textId="77777777" w:rsidR="000602BB" w:rsidRPr="000602BB" w:rsidRDefault="000602BB" w:rsidP="000602BB">
            <w:pPr>
              <w:jc w:val="center"/>
              <w:rPr>
                <w:rFonts w:asciiTheme="majorHAnsi" w:hAnsiTheme="majorHAnsi"/>
                <w:b/>
                <w:sz w:val="18"/>
                <w:szCs w:val="18"/>
                <w:lang w:val="en-US"/>
              </w:rPr>
            </w:pPr>
            <w:r w:rsidRPr="000602BB">
              <w:rPr>
                <w:rFonts w:asciiTheme="majorHAnsi" w:hAnsiTheme="majorHAnsi"/>
                <w:b/>
                <w:sz w:val="18"/>
                <w:szCs w:val="18"/>
                <w:lang w:val="en-US"/>
              </w:rPr>
              <w:t>Drop down list: level of participation</w:t>
            </w:r>
          </w:p>
        </w:tc>
        <w:tc>
          <w:tcPr>
            <w:tcW w:w="3869" w:type="dxa"/>
            <w:shd w:val="clear" w:color="auto" w:fill="92D050"/>
          </w:tcPr>
          <w:p w14:paraId="33E7639A" w14:textId="77777777" w:rsidR="000602BB" w:rsidRPr="000602BB" w:rsidRDefault="000602BB" w:rsidP="000602BB">
            <w:pPr>
              <w:rPr>
                <w:rFonts w:asciiTheme="majorHAnsi" w:hAnsiTheme="majorHAnsi"/>
                <w:b/>
                <w:sz w:val="18"/>
                <w:szCs w:val="18"/>
                <w:lang w:val="en-US"/>
              </w:rPr>
            </w:pPr>
            <w:r w:rsidRPr="000602BB">
              <w:rPr>
                <w:rFonts w:asciiTheme="majorHAnsi" w:hAnsiTheme="majorHAnsi"/>
                <w:b/>
                <w:sz w:val="18"/>
                <w:szCs w:val="18"/>
                <w:lang w:val="en-US"/>
              </w:rPr>
              <w:t>Multiple choice: participatory technique</w:t>
            </w:r>
          </w:p>
        </w:tc>
      </w:tr>
      <w:tr w:rsidR="000602BB" w:rsidRPr="000602BB" w14:paraId="3DAE06C3" w14:textId="77777777" w:rsidTr="00CC48FA">
        <w:trPr>
          <w:jc w:val="center"/>
        </w:trPr>
        <w:tc>
          <w:tcPr>
            <w:tcW w:w="2727" w:type="dxa"/>
            <w:shd w:val="clear" w:color="auto" w:fill="92D050"/>
            <w:vAlign w:val="center"/>
          </w:tcPr>
          <w:p w14:paraId="3A2A72BB" w14:textId="77777777" w:rsidR="000602BB" w:rsidRPr="000602BB" w:rsidRDefault="000602BB" w:rsidP="000602BB">
            <w:pPr>
              <w:rPr>
                <w:rFonts w:asciiTheme="majorHAnsi" w:hAnsiTheme="majorHAnsi"/>
                <w:b/>
                <w:sz w:val="18"/>
                <w:szCs w:val="18"/>
                <w:lang w:val="en-US"/>
              </w:rPr>
            </w:pPr>
            <w:r w:rsidRPr="000602BB">
              <w:rPr>
                <w:rFonts w:asciiTheme="majorHAnsi" w:hAnsiTheme="majorHAnsi"/>
                <w:b/>
                <w:sz w:val="18"/>
                <w:szCs w:val="18"/>
                <w:lang w:val="en-US"/>
              </w:rPr>
              <w:t>National government</w:t>
            </w:r>
          </w:p>
        </w:tc>
        <w:tc>
          <w:tcPr>
            <w:tcW w:w="2646" w:type="dxa"/>
            <w:vAlign w:val="center"/>
          </w:tcPr>
          <w:p w14:paraId="0980529E" w14:textId="77777777"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High</w:t>
            </w:r>
          </w:p>
          <w:p w14:paraId="1AEE3358" w14:textId="77777777"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Medium</w:t>
            </w:r>
          </w:p>
          <w:p w14:paraId="3F34766F" w14:textId="77777777"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Low</w:t>
            </w:r>
          </w:p>
          <w:p w14:paraId="5AB05464" w14:textId="77777777"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None</w:t>
            </w:r>
          </w:p>
        </w:tc>
        <w:tc>
          <w:tcPr>
            <w:tcW w:w="3869" w:type="dxa"/>
            <w:vAlign w:val="center"/>
          </w:tcPr>
          <w:p w14:paraId="39A278E3" w14:textId="77777777"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Questionnaire/survey</w:t>
            </w:r>
          </w:p>
          <w:p w14:paraId="29048045" w14:textId="77777777"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Online consultation</w:t>
            </w:r>
          </w:p>
          <w:p w14:paraId="2CB9AECF" w14:textId="77777777"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In-depth interview</w:t>
            </w:r>
          </w:p>
          <w:p w14:paraId="6A740992" w14:textId="77777777"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Roundtable</w:t>
            </w:r>
          </w:p>
          <w:p w14:paraId="00A02618" w14:textId="77777777"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Focus group</w:t>
            </w:r>
          </w:p>
          <w:p w14:paraId="1AE22A75" w14:textId="77777777"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Workshop</w:t>
            </w:r>
          </w:p>
          <w:p w14:paraId="718385C5" w14:textId="77777777"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Citizen jury</w:t>
            </w:r>
          </w:p>
          <w:p w14:paraId="5DAFD5E8" w14:textId="77777777" w:rsidR="000602BB" w:rsidRPr="000602BB" w:rsidRDefault="000602BB" w:rsidP="000602BB">
            <w:pPr>
              <w:jc w:val="center"/>
              <w:rPr>
                <w:rFonts w:asciiTheme="majorHAnsi" w:hAnsiTheme="majorHAnsi"/>
                <w:sz w:val="18"/>
                <w:szCs w:val="18"/>
                <w:lang w:val="en-US"/>
              </w:rPr>
            </w:pPr>
            <w:r w:rsidRPr="000602BB">
              <w:rPr>
                <w:rFonts w:asciiTheme="majorHAnsi" w:hAnsiTheme="majorHAnsi"/>
                <w:sz w:val="18"/>
                <w:szCs w:val="18"/>
                <w:lang w:val="en-US"/>
              </w:rPr>
              <w:t>Other: indicate which one</w:t>
            </w:r>
          </w:p>
        </w:tc>
      </w:tr>
      <w:tr w:rsidR="000602BB" w:rsidRPr="000602BB" w14:paraId="744DCCAC" w14:textId="77777777" w:rsidTr="00CC48FA">
        <w:trPr>
          <w:jc w:val="center"/>
        </w:trPr>
        <w:tc>
          <w:tcPr>
            <w:tcW w:w="2727" w:type="dxa"/>
            <w:shd w:val="clear" w:color="auto" w:fill="92D050"/>
            <w:vAlign w:val="center"/>
          </w:tcPr>
          <w:p w14:paraId="58464CBE" w14:textId="77777777" w:rsidR="000602BB" w:rsidRPr="000602BB" w:rsidRDefault="000602BB" w:rsidP="000602BB">
            <w:pPr>
              <w:rPr>
                <w:rFonts w:asciiTheme="majorHAnsi" w:hAnsiTheme="majorHAnsi"/>
                <w:b/>
                <w:sz w:val="18"/>
                <w:szCs w:val="18"/>
                <w:lang w:val="en-US"/>
              </w:rPr>
            </w:pPr>
            <w:r w:rsidRPr="000602BB">
              <w:rPr>
                <w:rFonts w:asciiTheme="majorHAnsi" w:hAnsiTheme="majorHAnsi"/>
                <w:b/>
                <w:sz w:val="18"/>
                <w:szCs w:val="18"/>
                <w:lang w:val="en-US"/>
              </w:rPr>
              <w:t>Regional government</w:t>
            </w:r>
          </w:p>
        </w:tc>
        <w:tc>
          <w:tcPr>
            <w:tcW w:w="2646" w:type="dxa"/>
            <w:vAlign w:val="center"/>
          </w:tcPr>
          <w:p w14:paraId="56B42E03" w14:textId="7E1C5D2C" w:rsidR="00CC48FA" w:rsidRDefault="00CC48FA" w:rsidP="000602BB">
            <w:pPr>
              <w:jc w:val="center"/>
              <w:rPr>
                <w:rFonts w:asciiTheme="majorHAnsi" w:hAnsiTheme="majorHAnsi"/>
                <w:sz w:val="18"/>
                <w:szCs w:val="18"/>
                <w:lang w:val="en-US"/>
              </w:rPr>
            </w:pPr>
            <w:r>
              <w:rPr>
                <w:rFonts w:asciiTheme="majorHAnsi" w:hAnsiTheme="majorHAnsi"/>
                <w:sz w:val="18"/>
                <w:szCs w:val="18"/>
                <w:lang w:val="en-US"/>
              </w:rPr>
              <w:t>[drop down list as above]</w:t>
            </w:r>
          </w:p>
          <w:p w14:paraId="5D9C9129" w14:textId="4DE495EE" w:rsidR="000602BB" w:rsidRPr="000602BB" w:rsidRDefault="000602BB" w:rsidP="000602BB">
            <w:pPr>
              <w:jc w:val="center"/>
              <w:rPr>
                <w:rFonts w:asciiTheme="majorHAnsi" w:hAnsiTheme="majorHAnsi"/>
                <w:sz w:val="18"/>
                <w:szCs w:val="18"/>
                <w:lang w:val="en-US"/>
              </w:rPr>
            </w:pPr>
          </w:p>
        </w:tc>
        <w:tc>
          <w:tcPr>
            <w:tcW w:w="3869" w:type="dxa"/>
            <w:vAlign w:val="center"/>
          </w:tcPr>
          <w:p w14:paraId="7496C298" w14:textId="144440DA" w:rsidR="00CC48FA" w:rsidRDefault="00CC48FA" w:rsidP="00CC48FA">
            <w:pPr>
              <w:jc w:val="center"/>
              <w:rPr>
                <w:rFonts w:asciiTheme="majorHAnsi" w:hAnsiTheme="majorHAnsi"/>
                <w:sz w:val="18"/>
                <w:szCs w:val="18"/>
                <w:lang w:val="en-US"/>
              </w:rPr>
            </w:pPr>
            <w:r>
              <w:rPr>
                <w:rFonts w:asciiTheme="majorHAnsi" w:hAnsiTheme="majorHAnsi"/>
                <w:sz w:val="18"/>
                <w:szCs w:val="18"/>
                <w:lang w:val="en-US"/>
              </w:rPr>
              <w:t>[drop down list as above]</w:t>
            </w:r>
          </w:p>
          <w:p w14:paraId="6D0F055E" w14:textId="60D82543" w:rsidR="000602BB" w:rsidRPr="000602BB" w:rsidRDefault="000602BB" w:rsidP="000602BB">
            <w:pPr>
              <w:jc w:val="center"/>
              <w:rPr>
                <w:rFonts w:asciiTheme="majorHAnsi" w:hAnsiTheme="majorHAnsi"/>
                <w:sz w:val="18"/>
                <w:szCs w:val="18"/>
                <w:lang w:val="en-US"/>
              </w:rPr>
            </w:pPr>
          </w:p>
        </w:tc>
      </w:tr>
      <w:tr w:rsidR="00CC48FA" w:rsidRPr="000602BB" w14:paraId="019EF006" w14:textId="77777777" w:rsidTr="00CC48FA">
        <w:trPr>
          <w:jc w:val="center"/>
        </w:trPr>
        <w:tc>
          <w:tcPr>
            <w:tcW w:w="2727" w:type="dxa"/>
            <w:shd w:val="clear" w:color="auto" w:fill="92D050"/>
            <w:vAlign w:val="center"/>
          </w:tcPr>
          <w:p w14:paraId="67B1E77B" w14:textId="77777777" w:rsidR="00CC48FA" w:rsidRPr="000602BB" w:rsidRDefault="00CC48FA" w:rsidP="000602BB">
            <w:pPr>
              <w:rPr>
                <w:rFonts w:asciiTheme="majorHAnsi" w:hAnsiTheme="majorHAnsi"/>
                <w:b/>
                <w:sz w:val="18"/>
                <w:szCs w:val="18"/>
                <w:lang w:val="en-US"/>
              </w:rPr>
            </w:pPr>
            <w:r w:rsidRPr="000602BB">
              <w:rPr>
                <w:rFonts w:asciiTheme="majorHAnsi" w:hAnsiTheme="majorHAnsi"/>
                <w:b/>
                <w:sz w:val="18"/>
                <w:szCs w:val="18"/>
                <w:lang w:val="en-US"/>
              </w:rPr>
              <w:t>Local government</w:t>
            </w:r>
          </w:p>
        </w:tc>
        <w:tc>
          <w:tcPr>
            <w:tcW w:w="2646" w:type="dxa"/>
          </w:tcPr>
          <w:p w14:paraId="34455834" w14:textId="5F9131B0" w:rsidR="00CC48FA" w:rsidRPr="000602BB" w:rsidRDefault="00CC48FA" w:rsidP="000602BB">
            <w:pPr>
              <w:jc w:val="center"/>
              <w:rPr>
                <w:rFonts w:asciiTheme="majorHAnsi" w:hAnsiTheme="majorHAnsi"/>
                <w:sz w:val="18"/>
                <w:szCs w:val="18"/>
                <w:lang w:val="en-US"/>
              </w:rPr>
            </w:pPr>
            <w:r w:rsidRPr="00F46103">
              <w:rPr>
                <w:rFonts w:asciiTheme="majorHAnsi" w:hAnsiTheme="majorHAnsi"/>
                <w:sz w:val="18"/>
                <w:szCs w:val="18"/>
                <w:lang w:val="en-US"/>
              </w:rPr>
              <w:t>[drop down list as above]</w:t>
            </w:r>
          </w:p>
        </w:tc>
        <w:tc>
          <w:tcPr>
            <w:tcW w:w="3869" w:type="dxa"/>
          </w:tcPr>
          <w:p w14:paraId="126AC4BE" w14:textId="77777777" w:rsidR="00CC48FA" w:rsidRDefault="00CC48FA" w:rsidP="000602BB">
            <w:pPr>
              <w:jc w:val="center"/>
              <w:rPr>
                <w:rFonts w:asciiTheme="majorHAnsi" w:hAnsiTheme="majorHAnsi"/>
                <w:sz w:val="18"/>
                <w:szCs w:val="18"/>
                <w:lang w:val="en-US"/>
              </w:rPr>
            </w:pPr>
            <w:r w:rsidRPr="00092F62">
              <w:rPr>
                <w:rFonts w:asciiTheme="majorHAnsi" w:hAnsiTheme="majorHAnsi"/>
                <w:sz w:val="18"/>
                <w:szCs w:val="18"/>
                <w:lang w:val="en-US"/>
              </w:rPr>
              <w:t>[drop down list as above]</w:t>
            </w:r>
          </w:p>
          <w:p w14:paraId="093CEEB9" w14:textId="062F8478" w:rsidR="00CC48FA" w:rsidRPr="000602BB" w:rsidRDefault="00CC48FA" w:rsidP="000602BB">
            <w:pPr>
              <w:jc w:val="center"/>
              <w:rPr>
                <w:rFonts w:asciiTheme="majorHAnsi" w:hAnsiTheme="majorHAnsi"/>
                <w:sz w:val="18"/>
                <w:szCs w:val="18"/>
                <w:lang w:val="en-US"/>
              </w:rPr>
            </w:pPr>
          </w:p>
        </w:tc>
      </w:tr>
      <w:tr w:rsidR="00CC48FA" w:rsidRPr="000602BB" w14:paraId="62C76A87" w14:textId="77777777" w:rsidTr="00CC48FA">
        <w:trPr>
          <w:jc w:val="center"/>
        </w:trPr>
        <w:tc>
          <w:tcPr>
            <w:tcW w:w="2727" w:type="dxa"/>
            <w:shd w:val="clear" w:color="auto" w:fill="92D050"/>
            <w:vAlign w:val="center"/>
          </w:tcPr>
          <w:p w14:paraId="496ACE3A" w14:textId="77777777" w:rsidR="00CC48FA" w:rsidRPr="000602BB" w:rsidRDefault="00CC48FA" w:rsidP="000602BB">
            <w:pPr>
              <w:rPr>
                <w:rFonts w:asciiTheme="majorHAnsi" w:hAnsiTheme="majorHAnsi"/>
                <w:b/>
                <w:sz w:val="18"/>
                <w:szCs w:val="18"/>
                <w:lang w:val="en-US"/>
              </w:rPr>
            </w:pPr>
            <w:r w:rsidRPr="000602BB">
              <w:rPr>
                <w:rFonts w:asciiTheme="majorHAnsi" w:hAnsiTheme="majorHAnsi"/>
                <w:b/>
                <w:sz w:val="18"/>
                <w:szCs w:val="18"/>
                <w:lang w:val="en-US"/>
              </w:rPr>
              <w:t xml:space="preserve">Academia </w:t>
            </w:r>
          </w:p>
        </w:tc>
        <w:tc>
          <w:tcPr>
            <w:tcW w:w="2646" w:type="dxa"/>
          </w:tcPr>
          <w:p w14:paraId="4D0E23A2" w14:textId="602C17C9" w:rsidR="00CC48FA" w:rsidRPr="000602BB" w:rsidRDefault="00CC48FA" w:rsidP="000602BB">
            <w:pPr>
              <w:jc w:val="center"/>
              <w:rPr>
                <w:rFonts w:asciiTheme="majorHAnsi" w:hAnsiTheme="majorHAnsi"/>
                <w:sz w:val="18"/>
                <w:szCs w:val="18"/>
                <w:lang w:val="en-US"/>
              </w:rPr>
            </w:pPr>
            <w:r w:rsidRPr="00F46103">
              <w:rPr>
                <w:rFonts w:asciiTheme="majorHAnsi" w:hAnsiTheme="majorHAnsi"/>
                <w:sz w:val="18"/>
                <w:szCs w:val="18"/>
                <w:lang w:val="en-US"/>
              </w:rPr>
              <w:t>[drop down list as above]</w:t>
            </w:r>
          </w:p>
        </w:tc>
        <w:tc>
          <w:tcPr>
            <w:tcW w:w="3869" w:type="dxa"/>
          </w:tcPr>
          <w:p w14:paraId="250A7A47" w14:textId="77777777" w:rsidR="00CC48FA" w:rsidRDefault="00CC48FA" w:rsidP="000602BB">
            <w:pPr>
              <w:jc w:val="center"/>
              <w:rPr>
                <w:rFonts w:asciiTheme="majorHAnsi" w:hAnsiTheme="majorHAnsi"/>
                <w:sz w:val="18"/>
                <w:szCs w:val="18"/>
                <w:lang w:val="en-US"/>
              </w:rPr>
            </w:pPr>
            <w:r w:rsidRPr="00092F62">
              <w:rPr>
                <w:rFonts w:asciiTheme="majorHAnsi" w:hAnsiTheme="majorHAnsi"/>
                <w:sz w:val="18"/>
                <w:szCs w:val="18"/>
                <w:lang w:val="en-US"/>
              </w:rPr>
              <w:t>[drop down list as above]</w:t>
            </w:r>
          </w:p>
          <w:p w14:paraId="33912865" w14:textId="67F99847" w:rsidR="00CC48FA" w:rsidRPr="000602BB" w:rsidRDefault="00CC48FA" w:rsidP="000602BB">
            <w:pPr>
              <w:jc w:val="center"/>
              <w:rPr>
                <w:rFonts w:asciiTheme="majorHAnsi" w:hAnsiTheme="majorHAnsi"/>
                <w:sz w:val="18"/>
                <w:szCs w:val="18"/>
                <w:lang w:val="en-US"/>
              </w:rPr>
            </w:pPr>
          </w:p>
        </w:tc>
      </w:tr>
      <w:tr w:rsidR="00CC48FA" w:rsidRPr="000602BB" w14:paraId="0E7842BA" w14:textId="77777777" w:rsidTr="00CC48FA">
        <w:trPr>
          <w:jc w:val="center"/>
        </w:trPr>
        <w:tc>
          <w:tcPr>
            <w:tcW w:w="2727" w:type="dxa"/>
            <w:shd w:val="clear" w:color="auto" w:fill="92D050"/>
            <w:vAlign w:val="center"/>
          </w:tcPr>
          <w:p w14:paraId="174EB3F5" w14:textId="77777777" w:rsidR="00CC48FA" w:rsidRPr="000602BB" w:rsidRDefault="00CC48FA" w:rsidP="000602BB">
            <w:pPr>
              <w:rPr>
                <w:rFonts w:asciiTheme="majorHAnsi" w:hAnsiTheme="majorHAnsi"/>
                <w:b/>
                <w:sz w:val="18"/>
                <w:szCs w:val="18"/>
                <w:lang w:val="en-US"/>
              </w:rPr>
            </w:pPr>
            <w:r w:rsidRPr="000602BB">
              <w:rPr>
                <w:rFonts w:asciiTheme="majorHAnsi" w:hAnsiTheme="majorHAnsi"/>
                <w:b/>
                <w:sz w:val="18"/>
                <w:szCs w:val="18"/>
                <w:lang w:val="en-US"/>
              </w:rPr>
              <w:t>Business &amp; private sector</w:t>
            </w:r>
          </w:p>
        </w:tc>
        <w:tc>
          <w:tcPr>
            <w:tcW w:w="2646" w:type="dxa"/>
          </w:tcPr>
          <w:p w14:paraId="4F38D660" w14:textId="1699549C" w:rsidR="00CC48FA" w:rsidRPr="000602BB" w:rsidRDefault="00CC48FA" w:rsidP="000602BB">
            <w:pPr>
              <w:jc w:val="center"/>
              <w:rPr>
                <w:rFonts w:asciiTheme="majorHAnsi" w:hAnsiTheme="majorHAnsi"/>
                <w:sz w:val="18"/>
                <w:szCs w:val="18"/>
                <w:lang w:val="en-US"/>
              </w:rPr>
            </w:pPr>
            <w:r w:rsidRPr="00F46103">
              <w:rPr>
                <w:rFonts w:asciiTheme="majorHAnsi" w:hAnsiTheme="majorHAnsi"/>
                <w:sz w:val="18"/>
                <w:szCs w:val="18"/>
                <w:lang w:val="en-US"/>
              </w:rPr>
              <w:t>[drop down list as above]</w:t>
            </w:r>
          </w:p>
        </w:tc>
        <w:tc>
          <w:tcPr>
            <w:tcW w:w="3869" w:type="dxa"/>
          </w:tcPr>
          <w:p w14:paraId="1E01B3B0" w14:textId="77777777" w:rsidR="00CC48FA" w:rsidRDefault="00CC48FA" w:rsidP="000602BB">
            <w:pPr>
              <w:jc w:val="center"/>
              <w:rPr>
                <w:rFonts w:asciiTheme="majorHAnsi" w:hAnsiTheme="majorHAnsi"/>
                <w:sz w:val="18"/>
                <w:szCs w:val="18"/>
                <w:lang w:val="en-US"/>
              </w:rPr>
            </w:pPr>
            <w:r w:rsidRPr="00092F62">
              <w:rPr>
                <w:rFonts w:asciiTheme="majorHAnsi" w:hAnsiTheme="majorHAnsi"/>
                <w:sz w:val="18"/>
                <w:szCs w:val="18"/>
                <w:lang w:val="en-US"/>
              </w:rPr>
              <w:t>[drop down list as above]</w:t>
            </w:r>
          </w:p>
          <w:p w14:paraId="633F4CF5" w14:textId="6D53CDD5" w:rsidR="00CC48FA" w:rsidRPr="000602BB" w:rsidRDefault="00CC48FA" w:rsidP="000602BB">
            <w:pPr>
              <w:jc w:val="center"/>
              <w:rPr>
                <w:rFonts w:asciiTheme="majorHAnsi" w:hAnsiTheme="majorHAnsi"/>
                <w:sz w:val="18"/>
                <w:szCs w:val="18"/>
                <w:lang w:val="en-US"/>
              </w:rPr>
            </w:pPr>
          </w:p>
        </w:tc>
      </w:tr>
      <w:tr w:rsidR="00CC48FA" w:rsidRPr="000602BB" w14:paraId="55BB4DC8" w14:textId="77777777" w:rsidTr="00CC48FA">
        <w:trPr>
          <w:jc w:val="center"/>
        </w:trPr>
        <w:tc>
          <w:tcPr>
            <w:tcW w:w="2727" w:type="dxa"/>
            <w:shd w:val="clear" w:color="auto" w:fill="92D050"/>
            <w:vAlign w:val="center"/>
          </w:tcPr>
          <w:p w14:paraId="36A48661" w14:textId="77777777" w:rsidR="00CC48FA" w:rsidRPr="000602BB" w:rsidRDefault="00CC48FA" w:rsidP="000602BB">
            <w:pPr>
              <w:rPr>
                <w:rFonts w:asciiTheme="majorHAnsi" w:hAnsiTheme="majorHAnsi"/>
                <w:b/>
                <w:sz w:val="18"/>
                <w:szCs w:val="18"/>
                <w:lang w:val="en-US"/>
              </w:rPr>
            </w:pPr>
            <w:r w:rsidRPr="000602BB">
              <w:rPr>
                <w:rFonts w:asciiTheme="majorHAnsi" w:hAnsiTheme="majorHAnsi"/>
                <w:b/>
                <w:sz w:val="18"/>
                <w:szCs w:val="18"/>
                <w:lang w:val="en-US"/>
              </w:rPr>
              <w:t>Trade union</w:t>
            </w:r>
          </w:p>
        </w:tc>
        <w:tc>
          <w:tcPr>
            <w:tcW w:w="2646" w:type="dxa"/>
          </w:tcPr>
          <w:p w14:paraId="6B0069A7" w14:textId="134FAF4E" w:rsidR="00CC48FA" w:rsidRPr="000602BB" w:rsidRDefault="00CC48FA" w:rsidP="000602BB">
            <w:pPr>
              <w:jc w:val="center"/>
              <w:rPr>
                <w:rFonts w:asciiTheme="majorHAnsi" w:hAnsiTheme="majorHAnsi"/>
                <w:sz w:val="18"/>
                <w:szCs w:val="18"/>
                <w:lang w:val="en-US"/>
              </w:rPr>
            </w:pPr>
            <w:r w:rsidRPr="00F46103">
              <w:rPr>
                <w:rFonts w:asciiTheme="majorHAnsi" w:hAnsiTheme="majorHAnsi"/>
                <w:sz w:val="18"/>
                <w:szCs w:val="18"/>
                <w:lang w:val="en-US"/>
              </w:rPr>
              <w:t>[drop down list as above]</w:t>
            </w:r>
          </w:p>
        </w:tc>
        <w:tc>
          <w:tcPr>
            <w:tcW w:w="3869" w:type="dxa"/>
          </w:tcPr>
          <w:p w14:paraId="42571BC3" w14:textId="77777777" w:rsidR="00CC48FA" w:rsidRDefault="00CC48FA" w:rsidP="000602BB">
            <w:pPr>
              <w:jc w:val="center"/>
              <w:rPr>
                <w:rFonts w:asciiTheme="majorHAnsi" w:hAnsiTheme="majorHAnsi"/>
                <w:sz w:val="18"/>
                <w:szCs w:val="18"/>
                <w:lang w:val="en-US"/>
              </w:rPr>
            </w:pPr>
            <w:r w:rsidRPr="00092F62">
              <w:rPr>
                <w:rFonts w:asciiTheme="majorHAnsi" w:hAnsiTheme="majorHAnsi"/>
                <w:sz w:val="18"/>
                <w:szCs w:val="18"/>
                <w:lang w:val="en-US"/>
              </w:rPr>
              <w:t>[drop down list as above]</w:t>
            </w:r>
          </w:p>
          <w:p w14:paraId="3E65780D" w14:textId="430C4FC0" w:rsidR="00CC48FA" w:rsidRPr="000602BB" w:rsidRDefault="00CC48FA" w:rsidP="000602BB">
            <w:pPr>
              <w:jc w:val="center"/>
              <w:rPr>
                <w:rFonts w:asciiTheme="majorHAnsi" w:hAnsiTheme="majorHAnsi"/>
                <w:sz w:val="18"/>
                <w:szCs w:val="18"/>
                <w:lang w:val="en-US"/>
              </w:rPr>
            </w:pPr>
          </w:p>
        </w:tc>
      </w:tr>
      <w:tr w:rsidR="00CC48FA" w:rsidRPr="000602BB" w14:paraId="586FECB0" w14:textId="77777777" w:rsidTr="00CC48FA">
        <w:trPr>
          <w:jc w:val="center"/>
        </w:trPr>
        <w:tc>
          <w:tcPr>
            <w:tcW w:w="2727" w:type="dxa"/>
            <w:shd w:val="clear" w:color="auto" w:fill="92D050"/>
            <w:vAlign w:val="center"/>
          </w:tcPr>
          <w:p w14:paraId="0DA3E14E" w14:textId="77777777" w:rsidR="00CC48FA" w:rsidRPr="000602BB" w:rsidRDefault="00CC48FA" w:rsidP="000602BB">
            <w:pPr>
              <w:rPr>
                <w:rFonts w:asciiTheme="majorHAnsi" w:hAnsiTheme="majorHAnsi"/>
                <w:b/>
                <w:sz w:val="18"/>
                <w:szCs w:val="18"/>
                <w:lang w:val="en-US"/>
              </w:rPr>
            </w:pPr>
            <w:r w:rsidRPr="000602BB">
              <w:rPr>
                <w:rFonts w:asciiTheme="majorHAnsi" w:hAnsiTheme="majorHAnsi"/>
                <w:b/>
                <w:sz w:val="18"/>
                <w:szCs w:val="18"/>
                <w:lang w:val="en-US"/>
              </w:rPr>
              <w:t>NGO and associations</w:t>
            </w:r>
          </w:p>
        </w:tc>
        <w:tc>
          <w:tcPr>
            <w:tcW w:w="2646" w:type="dxa"/>
          </w:tcPr>
          <w:p w14:paraId="4A225AC2" w14:textId="7304F383" w:rsidR="00CC48FA" w:rsidRPr="000602BB" w:rsidRDefault="00CC48FA" w:rsidP="000602BB">
            <w:pPr>
              <w:jc w:val="center"/>
              <w:rPr>
                <w:rFonts w:asciiTheme="majorHAnsi" w:hAnsiTheme="majorHAnsi"/>
                <w:sz w:val="18"/>
                <w:szCs w:val="18"/>
                <w:lang w:val="en-US"/>
              </w:rPr>
            </w:pPr>
            <w:r w:rsidRPr="00F46103">
              <w:rPr>
                <w:rFonts w:asciiTheme="majorHAnsi" w:hAnsiTheme="majorHAnsi"/>
                <w:sz w:val="18"/>
                <w:szCs w:val="18"/>
                <w:lang w:val="en-US"/>
              </w:rPr>
              <w:t>[drop down list as above]</w:t>
            </w:r>
          </w:p>
        </w:tc>
        <w:tc>
          <w:tcPr>
            <w:tcW w:w="3869" w:type="dxa"/>
          </w:tcPr>
          <w:p w14:paraId="22D0E3DB" w14:textId="77777777" w:rsidR="00CC48FA" w:rsidRDefault="00CC48FA" w:rsidP="000602BB">
            <w:pPr>
              <w:jc w:val="center"/>
              <w:rPr>
                <w:rFonts w:asciiTheme="majorHAnsi" w:hAnsiTheme="majorHAnsi"/>
                <w:sz w:val="18"/>
                <w:szCs w:val="18"/>
                <w:lang w:val="en-US"/>
              </w:rPr>
            </w:pPr>
            <w:r w:rsidRPr="00092F62">
              <w:rPr>
                <w:rFonts w:asciiTheme="majorHAnsi" w:hAnsiTheme="majorHAnsi"/>
                <w:sz w:val="18"/>
                <w:szCs w:val="18"/>
                <w:lang w:val="en-US"/>
              </w:rPr>
              <w:t>[drop down list as above]</w:t>
            </w:r>
          </w:p>
          <w:p w14:paraId="2CBFE2E3" w14:textId="4A5C5DD4" w:rsidR="00CC48FA" w:rsidRPr="000602BB" w:rsidRDefault="00CC48FA" w:rsidP="000602BB">
            <w:pPr>
              <w:jc w:val="center"/>
              <w:rPr>
                <w:rFonts w:asciiTheme="majorHAnsi" w:hAnsiTheme="majorHAnsi"/>
                <w:sz w:val="18"/>
                <w:szCs w:val="18"/>
                <w:lang w:val="en-US"/>
              </w:rPr>
            </w:pPr>
          </w:p>
        </w:tc>
      </w:tr>
      <w:tr w:rsidR="00CC48FA" w:rsidRPr="000602BB" w14:paraId="3F8E7B51" w14:textId="77777777" w:rsidTr="00CC48FA">
        <w:trPr>
          <w:jc w:val="center"/>
        </w:trPr>
        <w:tc>
          <w:tcPr>
            <w:tcW w:w="2727" w:type="dxa"/>
            <w:shd w:val="clear" w:color="auto" w:fill="92D050"/>
            <w:vAlign w:val="center"/>
          </w:tcPr>
          <w:p w14:paraId="58D80E0D" w14:textId="77777777" w:rsidR="00CC48FA" w:rsidRPr="000602BB" w:rsidRDefault="00CC48FA" w:rsidP="000602BB">
            <w:pPr>
              <w:rPr>
                <w:rFonts w:asciiTheme="majorHAnsi" w:hAnsiTheme="majorHAnsi"/>
                <w:b/>
                <w:sz w:val="18"/>
                <w:szCs w:val="18"/>
                <w:lang w:val="en-US"/>
              </w:rPr>
            </w:pPr>
            <w:r w:rsidRPr="000602BB">
              <w:rPr>
                <w:rFonts w:asciiTheme="majorHAnsi" w:hAnsiTheme="majorHAnsi"/>
                <w:b/>
                <w:sz w:val="18"/>
                <w:szCs w:val="18"/>
                <w:lang w:val="en-US"/>
              </w:rPr>
              <w:t>Citizens</w:t>
            </w:r>
          </w:p>
        </w:tc>
        <w:tc>
          <w:tcPr>
            <w:tcW w:w="2646" w:type="dxa"/>
          </w:tcPr>
          <w:p w14:paraId="347A7A97" w14:textId="1FFEE0ED" w:rsidR="00CC48FA" w:rsidRPr="000602BB" w:rsidRDefault="00CC48FA" w:rsidP="000602BB">
            <w:pPr>
              <w:jc w:val="center"/>
              <w:rPr>
                <w:rFonts w:asciiTheme="majorHAnsi" w:hAnsiTheme="majorHAnsi"/>
                <w:sz w:val="18"/>
                <w:szCs w:val="18"/>
                <w:lang w:val="en-US"/>
              </w:rPr>
            </w:pPr>
            <w:r w:rsidRPr="00F46103">
              <w:rPr>
                <w:rFonts w:asciiTheme="majorHAnsi" w:hAnsiTheme="majorHAnsi"/>
                <w:sz w:val="18"/>
                <w:szCs w:val="18"/>
                <w:lang w:val="en-US"/>
              </w:rPr>
              <w:t>[drop down list as above]</w:t>
            </w:r>
          </w:p>
        </w:tc>
        <w:tc>
          <w:tcPr>
            <w:tcW w:w="3869" w:type="dxa"/>
          </w:tcPr>
          <w:p w14:paraId="42C1FE22" w14:textId="77777777" w:rsidR="00CC48FA" w:rsidRDefault="00CC48FA" w:rsidP="000602BB">
            <w:pPr>
              <w:jc w:val="center"/>
              <w:rPr>
                <w:rFonts w:asciiTheme="majorHAnsi" w:hAnsiTheme="majorHAnsi"/>
                <w:sz w:val="18"/>
                <w:szCs w:val="18"/>
                <w:lang w:val="en-US"/>
              </w:rPr>
            </w:pPr>
            <w:r w:rsidRPr="00092F62">
              <w:rPr>
                <w:rFonts w:asciiTheme="majorHAnsi" w:hAnsiTheme="majorHAnsi"/>
                <w:sz w:val="18"/>
                <w:szCs w:val="18"/>
                <w:lang w:val="en-US"/>
              </w:rPr>
              <w:t>[drop down list as above]</w:t>
            </w:r>
          </w:p>
          <w:p w14:paraId="403EAD63" w14:textId="54886921" w:rsidR="00CC48FA" w:rsidRPr="000602BB" w:rsidRDefault="00CC48FA" w:rsidP="000602BB">
            <w:pPr>
              <w:jc w:val="center"/>
              <w:rPr>
                <w:rFonts w:asciiTheme="majorHAnsi" w:hAnsiTheme="majorHAnsi"/>
                <w:sz w:val="18"/>
                <w:szCs w:val="18"/>
                <w:lang w:val="en-US"/>
              </w:rPr>
            </w:pPr>
          </w:p>
        </w:tc>
      </w:tr>
      <w:tr w:rsidR="00CC48FA" w:rsidRPr="000602BB" w14:paraId="2B31DD58" w14:textId="77777777" w:rsidTr="00CC48FA">
        <w:trPr>
          <w:jc w:val="center"/>
        </w:trPr>
        <w:tc>
          <w:tcPr>
            <w:tcW w:w="2727" w:type="dxa"/>
            <w:shd w:val="clear" w:color="auto" w:fill="92D050"/>
            <w:vAlign w:val="center"/>
          </w:tcPr>
          <w:p w14:paraId="581DAFC9" w14:textId="77777777" w:rsidR="00CC48FA" w:rsidRPr="000602BB" w:rsidRDefault="00CC48FA" w:rsidP="000602BB">
            <w:pPr>
              <w:rPr>
                <w:rFonts w:asciiTheme="majorHAnsi" w:hAnsiTheme="majorHAnsi"/>
                <w:b/>
                <w:sz w:val="18"/>
                <w:szCs w:val="18"/>
                <w:lang w:val="en-US"/>
              </w:rPr>
            </w:pPr>
            <w:r w:rsidRPr="000602BB">
              <w:rPr>
                <w:rFonts w:asciiTheme="majorHAnsi" w:hAnsiTheme="majorHAnsi"/>
                <w:b/>
                <w:sz w:val="18"/>
                <w:szCs w:val="18"/>
                <w:lang w:val="en-US"/>
              </w:rPr>
              <w:t>Other: indicate which one</w:t>
            </w:r>
          </w:p>
        </w:tc>
        <w:tc>
          <w:tcPr>
            <w:tcW w:w="2646" w:type="dxa"/>
          </w:tcPr>
          <w:p w14:paraId="42E4D88E" w14:textId="1007B300" w:rsidR="00CC48FA" w:rsidRPr="000602BB" w:rsidRDefault="00CC48FA" w:rsidP="000602BB">
            <w:pPr>
              <w:jc w:val="center"/>
              <w:rPr>
                <w:rFonts w:asciiTheme="majorHAnsi" w:hAnsiTheme="majorHAnsi"/>
                <w:sz w:val="18"/>
                <w:szCs w:val="18"/>
                <w:lang w:val="en-US"/>
              </w:rPr>
            </w:pPr>
            <w:r w:rsidRPr="00F46103">
              <w:rPr>
                <w:rFonts w:asciiTheme="majorHAnsi" w:hAnsiTheme="majorHAnsi"/>
                <w:sz w:val="18"/>
                <w:szCs w:val="18"/>
                <w:lang w:val="en-US"/>
              </w:rPr>
              <w:t>[drop down list as above]</w:t>
            </w:r>
          </w:p>
        </w:tc>
        <w:tc>
          <w:tcPr>
            <w:tcW w:w="3869" w:type="dxa"/>
          </w:tcPr>
          <w:p w14:paraId="273F3352" w14:textId="77777777" w:rsidR="00CC48FA" w:rsidRDefault="00CC48FA" w:rsidP="000602BB">
            <w:pPr>
              <w:jc w:val="center"/>
              <w:rPr>
                <w:rFonts w:asciiTheme="majorHAnsi" w:hAnsiTheme="majorHAnsi"/>
                <w:sz w:val="18"/>
                <w:szCs w:val="18"/>
                <w:lang w:val="en-US"/>
              </w:rPr>
            </w:pPr>
            <w:r w:rsidRPr="00092F62">
              <w:rPr>
                <w:rFonts w:asciiTheme="majorHAnsi" w:hAnsiTheme="majorHAnsi"/>
                <w:sz w:val="18"/>
                <w:szCs w:val="18"/>
                <w:lang w:val="en-US"/>
              </w:rPr>
              <w:t>[drop down list as above]</w:t>
            </w:r>
          </w:p>
          <w:p w14:paraId="305E42B5" w14:textId="1035EC09" w:rsidR="00CC48FA" w:rsidRPr="000602BB" w:rsidRDefault="00CC48FA" w:rsidP="000602BB">
            <w:pPr>
              <w:jc w:val="center"/>
              <w:rPr>
                <w:rFonts w:asciiTheme="majorHAnsi" w:hAnsiTheme="majorHAnsi"/>
                <w:sz w:val="18"/>
                <w:szCs w:val="18"/>
                <w:lang w:val="en-US"/>
              </w:rPr>
            </w:pPr>
          </w:p>
        </w:tc>
      </w:tr>
      <w:tr w:rsidR="000602BB" w:rsidRPr="000602BB" w14:paraId="2D9D0C97" w14:textId="77777777" w:rsidTr="00CC48FA">
        <w:trPr>
          <w:jc w:val="center"/>
        </w:trPr>
        <w:tc>
          <w:tcPr>
            <w:tcW w:w="9242" w:type="dxa"/>
            <w:gridSpan w:val="3"/>
          </w:tcPr>
          <w:p w14:paraId="330531CE" w14:textId="77777777" w:rsidR="000602BB" w:rsidRPr="000602BB" w:rsidRDefault="000602BB" w:rsidP="000602BB">
            <w:pPr>
              <w:rPr>
                <w:rFonts w:asciiTheme="majorHAnsi" w:hAnsiTheme="majorHAnsi"/>
                <w:sz w:val="18"/>
                <w:szCs w:val="18"/>
                <w:lang w:val="en-US"/>
              </w:rPr>
            </w:pPr>
            <w:r w:rsidRPr="000602BB">
              <w:rPr>
                <w:rFonts w:asciiTheme="majorHAnsi" w:hAnsiTheme="majorHAnsi"/>
                <w:sz w:val="18"/>
                <w:szCs w:val="18"/>
                <w:lang w:val="en-US"/>
              </w:rPr>
              <w:t>Legend:</w:t>
            </w:r>
          </w:p>
          <w:p w14:paraId="695469D6" w14:textId="77777777" w:rsidR="000602BB" w:rsidRPr="000602BB" w:rsidRDefault="000602BB" w:rsidP="000602BB">
            <w:pPr>
              <w:jc w:val="both"/>
              <w:rPr>
                <w:rFonts w:asciiTheme="majorHAnsi" w:hAnsiTheme="majorHAnsi"/>
                <w:sz w:val="18"/>
                <w:szCs w:val="18"/>
                <w:lang w:val="en-US"/>
              </w:rPr>
            </w:pPr>
            <w:r w:rsidRPr="000602BB">
              <w:rPr>
                <w:rFonts w:asciiTheme="majorHAnsi" w:hAnsiTheme="majorHAnsi"/>
                <w:sz w:val="18"/>
                <w:szCs w:val="18"/>
                <w:lang w:val="en-US"/>
              </w:rPr>
              <w:t xml:space="preserve">Low </w:t>
            </w:r>
            <w:r w:rsidRPr="000602BB">
              <w:rPr>
                <w:rFonts w:asciiTheme="majorHAnsi" w:hAnsiTheme="majorHAnsi"/>
                <w:sz w:val="18"/>
                <w:szCs w:val="18"/>
                <w:lang w:val="en-US"/>
              </w:rPr>
              <w:sym w:font="Wingdings" w:char="F0E0"/>
            </w:r>
            <w:r w:rsidRPr="000602BB">
              <w:rPr>
                <w:rFonts w:asciiTheme="majorHAnsi" w:hAnsiTheme="majorHAnsi"/>
                <w:sz w:val="18"/>
                <w:szCs w:val="18"/>
                <w:lang w:val="en-US"/>
              </w:rPr>
              <w:t xml:space="preserve"> Information (meaning “low” level of participation): this is produced when the public are informed through a one-way flow of information, i.e. information passes from officials to the public, with no chance to provide feedback from the public to officials. There is no room for negotiation. The most frequent tools for informing are news, media, pamphlets, posters, and responses to inquiries.</w:t>
            </w:r>
          </w:p>
          <w:p w14:paraId="666D2F90" w14:textId="77777777" w:rsidR="000602BB" w:rsidRPr="000602BB" w:rsidRDefault="000602BB" w:rsidP="000602BB">
            <w:pPr>
              <w:jc w:val="both"/>
              <w:rPr>
                <w:rFonts w:asciiTheme="majorHAnsi" w:hAnsiTheme="majorHAnsi"/>
                <w:sz w:val="18"/>
                <w:szCs w:val="18"/>
                <w:lang w:val="en-US"/>
              </w:rPr>
            </w:pPr>
            <w:r w:rsidRPr="000602BB">
              <w:rPr>
                <w:rFonts w:asciiTheme="majorHAnsi" w:hAnsiTheme="majorHAnsi"/>
                <w:sz w:val="18"/>
                <w:szCs w:val="18"/>
                <w:lang w:val="en-US"/>
              </w:rPr>
              <w:t xml:space="preserve">Medium </w:t>
            </w:r>
            <w:r w:rsidRPr="000602BB">
              <w:rPr>
                <w:rFonts w:asciiTheme="majorHAnsi" w:hAnsiTheme="majorHAnsi"/>
                <w:sz w:val="18"/>
                <w:szCs w:val="18"/>
                <w:lang w:val="en-US"/>
              </w:rPr>
              <w:sym w:font="Wingdings" w:char="F0E0"/>
            </w:r>
            <w:r w:rsidRPr="000602BB">
              <w:rPr>
                <w:rFonts w:asciiTheme="majorHAnsi" w:hAnsiTheme="majorHAnsi"/>
                <w:sz w:val="18"/>
                <w:szCs w:val="18"/>
                <w:lang w:val="en-US"/>
              </w:rPr>
              <w:t xml:space="preserve"> Consultation (“medium” level): the public is invited to give their opinion and provide feedback on analyses, alternatives and/or decisions; however, these opinions may have or may have not been taken into account.</w:t>
            </w:r>
          </w:p>
          <w:p w14:paraId="05C6905E" w14:textId="77777777" w:rsidR="000602BB" w:rsidRPr="000602BB" w:rsidRDefault="000602BB" w:rsidP="000602BB">
            <w:pPr>
              <w:jc w:val="both"/>
              <w:rPr>
                <w:rFonts w:asciiTheme="majorHAnsi" w:hAnsiTheme="majorHAnsi"/>
                <w:sz w:val="18"/>
                <w:szCs w:val="18"/>
                <w:lang w:val="en-US"/>
              </w:rPr>
            </w:pPr>
            <w:r w:rsidRPr="000602BB">
              <w:rPr>
                <w:rFonts w:asciiTheme="majorHAnsi" w:hAnsiTheme="majorHAnsi"/>
                <w:sz w:val="18"/>
                <w:szCs w:val="18"/>
                <w:lang w:val="en-US"/>
              </w:rPr>
              <w:t xml:space="preserve">High </w:t>
            </w:r>
            <w:r w:rsidRPr="000602BB">
              <w:rPr>
                <w:rFonts w:asciiTheme="majorHAnsi" w:hAnsiTheme="majorHAnsi"/>
                <w:sz w:val="18"/>
                <w:szCs w:val="18"/>
                <w:lang w:val="en-US"/>
              </w:rPr>
              <w:sym w:font="Wingdings" w:char="F0E0"/>
            </w:r>
            <w:r w:rsidRPr="000602BB">
              <w:rPr>
                <w:rFonts w:asciiTheme="majorHAnsi" w:hAnsiTheme="majorHAnsi"/>
                <w:sz w:val="18"/>
                <w:szCs w:val="18"/>
                <w:lang w:val="en-US"/>
              </w:rPr>
              <w:t xml:space="preserve"> Partnership (“high” level): there have been negotiations between planners and the public in each aspect of the planning process. They have both agreed to share planning and decision-making responsibilities through joint policy boards, planning committees or other mechanisms for resolving impasses. The public have had some genuine bargaining influence over the outcome of the plan, including the development of adaptation options and the identification of the preferred solution.</w:t>
            </w:r>
          </w:p>
        </w:tc>
      </w:tr>
    </w:tbl>
    <w:p w14:paraId="7CF8B74C" w14:textId="77777777" w:rsidR="000602BB" w:rsidRPr="000602BB" w:rsidRDefault="000602BB" w:rsidP="000602BB">
      <w:pPr>
        <w:rPr>
          <w:rFonts w:asciiTheme="majorHAnsi" w:hAnsiTheme="majorHAnsi"/>
        </w:rPr>
      </w:pPr>
    </w:p>
    <w:p w14:paraId="6C9CD285" w14:textId="77777777" w:rsidR="000602BB" w:rsidRPr="000602BB" w:rsidRDefault="000602BB" w:rsidP="000602BB">
      <w:pPr>
        <w:rPr>
          <w:rFonts w:asciiTheme="majorHAnsi" w:hAnsiTheme="majorHAnsi"/>
        </w:rPr>
      </w:pPr>
      <w:r w:rsidRPr="000602BB">
        <w:rPr>
          <w:rFonts w:asciiTheme="majorHAnsi" w:hAnsiTheme="majorHAnsi"/>
        </w:rPr>
        <w:br w:type="page"/>
      </w:r>
    </w:p>
    <w:p w14:paraId="57453885" w14:textId="77777777" w:rsidR="00191AD6" w:rsidRPr="000602BB" w:rsidRDefault="00452215" w:rsidP="003A7BEC">
      <w:pPr>
        <w:pStyle w:val="Heading2"/>
        <w:spacing w:before="0" w:line="276" w:lineRule="auto"/>
        <w:contextualSpacing w:val="0"/>
        <w:jc w:val="both"/>
        <w:rPr>
          <w:rFonts w:asciiTheme="majorHAnsi" w:eastAsia="Calibri" w:hAnsiTheme="majorHAnsi" w:cs="Calibri"/>
        </w:rPr>
      </w:pPr>
      <w:bookmarkStart w:id="79" w:name="_Toc520794144"/>
      <w:r w:rsidRPr="000602BB">
        <w:rPr>
          <w:rFonts w:asciiTheme="majorHAnsi" w:eastAsia="Calibri" w:hAnsiTheme="majorHAnsi" w:cs="Calibri"/>
        </w:rPr>
        <w:lastRenderedPageBreak/>
        <w:t>Annex E: Climate Action and Energy Access Reporting Framework</w:t>
      </w:r>
      <w:bookmarkEnd w:id="79"/>
    </w:p>
    <w:tbl>
      <w:tblPr>
        <w:tblStyle w:val="af1"/>
        <w:tblW w:w="8443" w:type="dxa"/>
        <w:tblInd w:w="108"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5252"/>
        <w:gridCol w:w="2765"/>
        <w:gridCol w:w="426"/>
      </w:tblGrid>
      <w:tr w:rsidR="00A57338" w:rsidRPr="000602BB" w14:paraId="3A25FE2C" w14:textId="32B5238D" w:rsidTr="00BB3DE7">
        <w:tc>
          <w:tcPr>
            <w:tcW w:w="8017" w:type="dxa"/>
            <w:gridSpan w:val="2"/>
            <w:shd w:val="clear" w:color="auto" w:fill="92D050"/>
            <w:vAlign w:val="center"/>
          </w:tcPr>
          <w:p w14:paraId="15961811" w14:textId="77777777" w:rsidR="00A57338" w:rsidRPr="000602BB" w:rsidRDefault="00A57338">
            <w:pPr>
              <w:spacing w:after="0" w:line="240" w:lineRule="auto"/>
              <w:rPr>
                <w:rFonts w:asciiTheme="majorHAnsi" w:hAnsiTheme="majorHAnsi"/>
                <w:b/>
              </w:rPr>
            </w:pPr>
            <w:r w:rsidRPr="000602BB">
              <w:rPr>
                <w:rFonts w:asciiTheme="majorHAnsi" w:hAnsiTheme="majorHAnsi"/>
                <w:b/>
              </w:rPr>
              <w:t>ACTION PLANNING</w:t>
            </w:r>
          </w:p>
        </w:tc>
        <w:tc>
          <w:tcPr>
            <w:tcW w:w="426" w:type="dxa"/>
            <w:shd w:val="clear" w:color="auto" w:fill="92D050"/>
          </w:tcPr>
          <w:p w14:paraId="6A21AA44" w14:textId="77777777" w:rsidR="00A57338" w:rsidRPr="000602BB" w:rsidRDefault="00A57338">
            <w:pPr>
              <w:spacing w:after="0" w:line="240" w:lineRule="auto"/>
              <w:rPr>
                <w:rFonts w:asciiTheme="majorHAnsi" w:hAnsiTheme="majorHAnsi"/>
                <w:b/>
              </w:rPr>
            </w:pPr>
          </w:p>
        </w:tc>
      </w:tr>
      <w:tr w:rsidR="00A57338" w:rsidRPr="000602BB" w14:paraId="33F9CB81" w14:textId="288DEEF0" w:rsidTr="00BB3DE7">
        <w:tc>
          <w:tcPr>
            <w:tcW w:w="5252" w:type="dxa"/>
            <w:vAlign w:val="center"/>
          </w:tcPr>
          <w:p w14:paraId="5E94A816" w14:textId="77777777" w:rsidR="00A57338" w:rsidRPr="000602BB" w:rsidRDefault="00A57338">
            <w:pPr>
              <w:spacing w:after="0" w:line="240" w:lineRule="auto"/>
              <w:rPr>
                <w:rFonts w:asciiTheme="majorHAnsi" w:hAnsiTheme="majorHAnsi"/>
                <w:b/>
              </w:rPr>
            </w:pPr>
            <w:r w:rsidRPr="000602BB">
              <w:rPr>
                <w:rFonts w:asciiTheme="majorHAnsi" w:hAnsiTheme="majorHAnsi"/>
                <w:b/>
              </w:rPr>
              <w:t>1. Develop an action plan for mitigation and adaptation</w:t>
            </w:r>
          </w:p>
        </w:tc>
        <w:tc>
          <w:tcPr>
            <w:tcW w:w="2765" w:type="dxa"/>
            <w:vAlign w:val="center"/>
          </w:tcPr>
          <w:p w14:paraId="0801467D" w14:textId="77777777" w:rsidR="00A57338" w:rsidRPr="000602BB" w:rsidRDefault="00A57338">
            <w:pPr>
              <w:spacing w:after="0" w:line="240" w:lineRule="auto"/>
              <w:jc w:val="center"/>
              <w:rPr>
                <w:rFonts w:asciiTheme="majorHAnsi" w:hAnsiTheme="majorHAnsi"/>
              </w:rPr>
            </w:pPr>
            <w:r w:rsidRPr="000602BB">
              <w:rPr>
                <w:rFonts w:asciiTheme="majorHAnsi" w:hAnsiTheme="majorHAnsi"/>
              </w:rPr>
              <w:t>Mandatory</w:t>
            </w:r>
          </w:p>
        </w:tc>
        <w:tc>
          <w:tcPr>
            <w:tcW w:w="426" w:type="dxa"/>
          </w:tcPr>
          <w:p w14:paraId="681426CE" w14:textId="77777777" w:rsidR="00A57338" w:rsidRPr="000602BB" w:rsidRDefault="00A57338" w:rsidP="00A57338">
            <w:pPr>
              <w:spacing w:after="0" w:line="240" w:lineRule="auto"/>
              <w:rPr>
                <w:rFonts w:asciiTheme="majorHAnsi" w:hAnsiTheme="majorHAnsi"/>
              </w:rPr>
            </w:pPr>
          </w:p>
        </w:tc>
      </w:tr>
      <w:tr w:rsidR="00A57338" w:rsidRPr="000602BB" w14:paraId="449034FE" w14:textId="6821A0D3" w:rsidTr="00BB3DE7">
        <w:tc>
          <w:tcPr>
            <w:tcW w:w="5252" w:type="dxa"/>
            <w:vAlign w:val="center"/>
          </w:tcPr>
          <w:p w14:paraId="1100E025" w14:textId="77777777" w:rsidR="00A57338" w:rsidRPr="000602BB" w:rsidRDefault="00A57338">
            <w:pPr>
              <w:tabs>
                <w:tab w:val="left" w:pos="1155"/>
              </w:tabs>
              <w:spacing w:after="0" w:line="240" w:lineRule="auto"/>
              <w:rPr>
                <w:rFonts w:asciiTheme="majorHAnsi" w:hAnsiTheme="majorHAnsi"/>
                <w:b/>
              </w:rPr>
            </w:pPr>
            <w:r w:rsidRPr="000602BB">
              <w:rPr>
                <w:rFonts w:asciiTheme="majorHAnsi" w:hAnsiTheme="majorHAnsi"/>
                <w:b/>
              </w:rPr>
              <w:t>2. Plan to include target(s) / goal(s) of plan</w:t>
            </w:r>
          </w:p>
        </w:tc>
        <w:tc>
          <w:tcPr>
            <w:tcW w:w="2765" w:type="dxa"/>
            <w:vAlign w:val="center"/>
          </w:tcPr>
          <w:p w14:paraId="69A39B78" w14:textId="77777777" w:rsidR="00A57338" w:rsidRPr="000602BB" w:rsidRDefault="00A57338">
            <w:pPr>
              <w:spacing w:after="0" w:line="240" w:lineRule="auto"/>
              <w:jc w:val="center"/>
              <w:rPr>
                <w:rFonts w:asciiTheme="majorHAnsi" w:hAnsiTheme="majorHAnsi"/>
              </w:rPr>
            </w:pPr>
            <w:r w:rsidRPr="000602BB">
              <w:rPr>
                <w:rFonts w:asciiTheme="majorHAnsi" w:hAnsiTheme="majorHAnsi"/>
              </w:rPr>
              <w:t>Mandatory</w:t>
            </w:r>
          </w:p>
        </w:tc>
        <w:tc>
          <w:tcPr>
            <w:tcW w:w="426" w:type="dxa"/>
          </w:tcPr>
          <w:p w14:paraId="6D239F62" w14:textId="77777777" w:rsidR="00A57338" w:rsidRPr="000602BB" w:rsidRDefault="00A57338" w:rsidP="00A57338">
            <w:pPr>
              <w:spacing w:after="0" w:line="240" w:lineRule="auto"/>
              <w:rPr>
                <w:rFonts w:asciiTheme="majorHAnsi" w:hAnsiTheme="majorHAnsi"/>
              </w:rPr>
            </w:pPr>
          </w:p>
        </w:tc>
      </w:tr>
      <w:tr w:rsidR="00A57338" w:rsidRPr="000602BB" w14:paraId="5DD2E6BA" w14:textId="0AA65F8D" w:rsidTr="00BB3DE7">
        <w:tc>
          <w:tcPr>
            <w:tcW w:w="5252" w:type="dxa"/>
            <w:vAlign w:val="center"/>
          </w:tcPr>
          <w:p w14:paraId="6B4DCB6A" w14:textId="0481FC56" w:rsidR="00A57338" w:rsidRPr="000602BB" w:rsidRDefault="00A57338">
            <w:pPr>
              <w:spacing w:after="0" w:line="240" w:lineRule="auto"/>
              <w:rPr>
                <w:rFonts w:asciiTheme="majorHAnsi" w:hAnsiTheme="majorHAnsi"/>
                <w:b/>
              </w:rPr>
            </w:pPr>
          </w:p>
        </w:tc>
        <w:tc>
          <w:tcPr>
            <w:tcW w:w="2765" w:type="dxa"/>
            <w:vAlign w:val="center"/>
          </w:tcPr>
          <w:p w14:paraId="228184DD" w14:textId="09BA32C2" w:rsidR="00A57338" w:rsidRPr="000602BB" w:rsidRDefault="00A57338">
            <w:pPr>
              <w:spacing w:after="0" w:line="240" w:lineRule="auto"/>
              <w:jc w:val="center"/>
              <w:rPr>
                <w:rFonts w:asciiTheme="majorHAnsi" w:hAnsiTheme="majorHAnsi"/>
              </w:rPr>
            </w:pPr>
          </w:p>
        </w:tc>
        <w:tc>
          <w:tcPr>
            <w:tcW w:w="426" w:type="dxa"/>
          </w:tcPr>
          <w:p w14:paraId="2BAC5BBF" w14:textId="4739E2D7" w:rsidR="00A57338" w:rsidRPr="000602BB" w:rsidRDefault="00A57338" w:rsidP="00A57338">
            <w:pPr>
              <w:spacing w:after="0" w:line="240" w:lineRule="auto"/>
              <w:rPr>
                <w:rFonts w:asciiTheme="majorHAnsi" w:hAnsiTheme="majorHAnsi"/>
              </w:rPr>
            </w:pPr>
          </w:p>
        </w:tc>
      </w:tr>
      <w:tr w:rsidR="00A57338" w:rsidRPr="000602BB" w14:paraId="24AE49B4" w14:textId="0E4878B8" w:rsidTr="00BB3DE7">
        <w:tc>
          <w:tcPr>
            <w:tcW w:w="5252" w:type="dxa"/>
            <w:vAlign w:val="center"/>
          </w:tcPr>
          <w:p w14:paraId="7EEA629B" w14:textId="4BD2C404" w:rsidR="00A57338" w:rsidRPr="000602BB" w:rsidRDefault="00A57338">
            <w:pPr>
              <w:spacing w:after="0" w:line="240" w:lineRule="auto"/>
              <w:rPr>
                <w:rFonts w:asciiTheme="majorHAnsi" w:hAnsiTheme="majorHAnsi"/>
                <w:b/>
              </w:rPr>
            </w:pPr>
            <w:r w:rsidRPr="000602BB">
              <w:rPr>
                <w:rFonts w:asciiTheme="majorHAnsi" w:hAnsiTheme="majorHAnsi"/>
                <w:b/>
              </w:rPr>
              <w:t>4.</w:t>
            </w:r>
            <w:r>
              <w:rPr>
                <w:rFonts w:asciiTheme="majorHAnsi" w:hAnsiTheme="majorHAnsi"/>
                <w:b/>
              </w:rPr>
              <w:t xml:space="preserve"> </w:t>
            </w:r>
            <w:r w:rsidRPr="000602BB">
              <w:rPr>
                <w:rFonts w:asciiTheme="majorHAnsi" w:hAnsiTheme="majorHAnsi"/>
                <w:b/>
              </w:rPr>
              <w:t>Joint / collective action plans amongst local governments</w:t>
            </w:r>
          </w:p>
        </w:tc>
        <w:tc>
          <w:tcPr>
            <w:tcW w:w="2765" w:type="dxa"/>
            <w:vAlign w:val="center"/>
          </w:tcPr>
          <w:p w14:paraId="00D5C9E0" w14:textId="77777777" w:rsidR="00A57338" w:rsidRPr="000602BB" w:rsidRDefault="00A57338">
            <w:pPr>
              <w:spacing w:after="0" w:line="240" w:lineRule="auto"/>
              <w:jc w:val="center"/>
              <w:rPr>
                <w:rFonts w:asciiTheme="majorHAnsi" w:hAnsiTheme="majorHAnsi"/>
              </w:rPr>
            </w:pPr>
            <w:r w:rsidRPr="000602BB">
              <w:rPr>
                <w:rFonts w:asciiTheme="majorHAnsi" w:hAnsiTheme="majorHAnsi"/>
              </w:rPr>
              <w:t>Optional for neighbouring governments</w:t>
            </w:r>
          </w:p>
        </w:tc>
        <w:tc>
          <w:tcPr>
            <w:tcW w:w="426" w:type="dxa"/>
          </w:tcPr>
          <w:p w14:paraId="0D4BE584" w14:textId="77777777" w:rsidR="00A57338" w:rsidRPr="000602BB" w:rsidRDefault="00A57338" w:rsidP="00A57338">
            <w:pPr>
              <w:spacing w:after="0" w:line="240" w:lineRule="auto"/>
              <w:rPr>
                <w:rFonts w:asciiTheme="majorHAnsi" w:hAnsiTheme="majorHAnsi"/>
              </w:rPr>
            </w:pPr>
          </w:p>
        </w:tc>
      </w:tr>
      <w:tr w:rsidR="00A57338" w:rsidRPr="000602BB" w14:paraId="491598A3" w14:textId="33B0B50C" w:rsidTr="00BB3DE7">
        <w:tc>
          <w:tcPr>
            <w:tcW w:w="5252" w:type="dxa"/>
            <w:vAlign w:val="center"/>
          </w:tcPr>
          <w:p w14:paraId="4D4E4220" w14:textId="77777777" w:rsidR="00A57338" w:rsidRPr="000602BB" w:rsidRDefault="00A57338">
            <w:pPr>
              <w:spacing w:after="0" w:line="240" w:lineRule="auto"/>
              <w:rPr>
                <w:rFonts w:asciiTheme="majorHAnsi" w:hAnsiTheme="majorHAnsi"/>
                <w:b/>
              </w:rPr>
            </w:pPr>
            <w:r w:rsidRPr="000602BB">
              <w:rPr>
                <w:rFonts w:asciiTheme="majorHAnsi" w:hAnsiTheme="majorHAnsi"/>
                <w:b/>
              </w:rPr>
              <w:t>5. Description of stakeholder engagement process in development of plan</w:t>
            </w:r>
          </w:p>
        </w:tc>
        <w:tc>
          <w:tcPr>
            <w:tcW w:w="2765" w:type="dxa"/>
            <w:vAlign w:val="center"/>
          </w:tcPr>
          <w:p w14:paraId="4E4BB2C2" w14:textId="77777777" w:rsidR="00A57338" w:rsidRPr="000602BB" w:rsidRDefault="00A57338">
            <w:pPr>
              <w:spacing w:after="0" w:line="240" w:lineRule="auto"/>
              <w:jc w:val="center"/>
              <w:rPr>
                <w:rFonts w:asciiTheme="majorHAnsi" w:hAnsiTheme="majorHAnsi"/>
              </w:rPr>
            </w:pPr>
            <w:r w:rsidRPr="000602BB">
              <w:rPr>
                <w:rFonts w:asciiTheme="majorHAnsi" w:hAnsiTheme="majorHAnsi"/>
              </w:rPr>
              <w:t>Mandatory</w:t>
            </w:r>
          </w:p>
        </w:tc>
        <w:tc>
          <w:tcPr>
            <w:tcW w:w="426" w:type="dxa"/>
          </w:tcPr>
          <w:p w14:paraId="1D1E5AC3" w14:textId="77777777" w:rsidR="00A57338" w:rsidRPr="000602BB" w:rsidRDefault="00A57338" w:rsidP="00A57338">
            <w:pPr>
              <w:spacing w:after="0" w:line="240" w:lineRule="auto"/>
              <w:rPr>
                <w:rFonts w:asciiTheme="majorHAnsi" w:hAnsiTheme="majorHAnsi"/>
              </w:rPr>
            </w:pPr>
          </w:p>
        </w:tc>
      </w:tr>
      <w:tr w:rsidR="00A57338" w:rsidRPr="000602BB" w14:paraId="38092978" w14:textId="308CB6AB" w:rsidTr="00BB3DE7">
        <w:tc>
          <w:tcPr>
            <w:tcW w:w="5252" w:type="dxa"/>
            <w:vAlign w:val="center"/>
          </w:tcPr>
          <w:p w14:paraId="5C8D8F16" w14:textId="77777777" w:rsidR="00A57338" w:rsidRPr="000602BB" w:rsidRDefault="00A57338">
            <w:pPr>
              <w:spacing w:after="0" w:line="240" w:lineRule="auto"/>
              <w:rPr>
                <w:rFonts w:asciiTheme="majorHAnsi" w:hAnsiTheme="majorHAnsi"/>
                <w:b/>
              </w:rPr>
            </w:pPr>
            <w:r w:rsidRPr="000602BB">
              <w:rPr>
                <w:rFonts w:asciiTheme="majorHAnsi" w:hAnsiTheme="majorHAnsi"/>
                <w:b/>
              </w:rPr>
              <w:t>6. Timeline for submission of the action plan</w:t>
            </w:r>
          </w:p>
        </w:tc>
        <w:tc>
          <w:tcPr>
            <w:tcW w:w="2765" w:type="dxa"/>
            <w:vAlign w:val="center"/>
          </w:tcPr>
          <w:p w14:paraId="3DB73215" w14:textId="77777777" w:rsidR="00A57338" w:rsidRPr="000602BB" w:rsidRDefault="00A57338">
            <w:pPr>
              <w:spacing w:after="0" w:line="240" w:lineRule="auto"/>
              <w:jc w:val="center"/>
              <w:rPr>
                <w:rFonts w:asciiTheme="majorHAnsi" w:hAnsiTheme="majorHAnsi"/>
              </w:rPr>
            </w:pPr>
            <w:r w:rsidRPr="000602BB">
              <w:rPr>
                <w:rFonts w:asciiTheme="majorHAnsi" w:hAnsiTheme="majorHAnsi"/>
              </w:rPr>
              <w:t>Within 3 years upon joining GCOM</w:t>
            </w:r>
          </w:p>
        </w:tc>
        <w:tc>
          <w:tcPr>
            <w:tcW w:w="426" w:type="dxa"/>
          </w:tcPr>
          <w:p w14:paraId="21489112" w14:textId="12C02BF3" w:rsidR="00A57338" w:rsidRPr="00F54C98" w:rsidRDefault="00A57338" w:rsidP="00A57338">
            <w:pPr>
              <w:spacing w:after="0" w:line="240" w:lineRule="auto"/>
              <w:rPr>
                <w:rFonts w:asciiTheme="majorHAnsi" w:hAnsiTheme="majorHAnsi"/>
                <w:strike/>
              </w:rPr>
            </w:pPr>
          </w:p>
        </w:tc>
      </w:tr>
      <w:tr w:rsidR="00A57338" w:rsidRPr="000602BB" w14:paraId="64A8CAF1" w14:textId="77F215EF" w:rsidTr="00BB3DE7">
        <w:tc>
          <w:tcPr>
            <w:tcW w:w="5252" w:type="dxa"/>
            <w:vAlign w:val="center"/>
          </w:tcPr>
          <w:p w14:paraId="5288B244" w14:textId="77777777" w:rsidR="00A57338" w:rsidRPr="000602BB" w:rsidRDefault="00A57338">
            <w:pPr>
              <w:spacing w:after="0" w:line="240" w:lineRule="auto"/>
              <w:rPr>
                <w:rFonts w:asciiTheme="majorHAnsi" w:hAnsiTheme="majorHAnsi"/>
                <w:b/>
              </w:rPr>
            </w:pPr>
            <w:r w:rsidRPr="000602BB">
              <w:rPr>
                <w:rFonts w:asciiTheme="majorHAnsi" w:hAnsiTheme="majorHAnsi"/>
                <w:b/>
              </w:rPr>
              <w:t>7. Possible extension of the submission deadline</w:t>
            </w:r>
          </w:p>
        </w:tc>
        <w:tc>
          <w:tcPr>
            <w:tcW w:w="2765" w:type="dxa"/>
            <w:vAlign w:val="center"/>
          </w:tcPr>
          <w:p w14:paraId="612BB417" w14:textId="77777777" w:rsidR="00A57338" w:rsidRPr="000602BB" w:rsidRDefault="00A57338">
            <w:pPr>
              <w:spacing w:after="0" w:line="240" w:lineRule="auto"/>
              <w:jc w:val="center"/>
              <w:rPr>
                <w:rFonts w:asciiTheme="majorHAnsi" w:hAnsiTheme="majorHAnsi"/>
              </w:rPr>
            </w:pPr>
            <w:r w:rsidRPr="000602BB">
              <w:rPr>
                <w:rFonts w:asciiTheme="majorHAnsi" w:hAnsiTheme="majorHAnsi"/>
              </w:rPr>
              <w:t>Possible extension with justification</w:t>
            </w:r>
          </w:p>
        </w:tc>
        <w:tc>
          <w:tcPr>
            <w:tcW w:w="426" w:type="dxa"/>
          </w:tcPr>
          <w:p w14:paraId="1D406D15" w14:textId="7162B495" w:rsidR="00A57338" w:rsidRPr="000602BB" w:rsidRDefault="00A57338" w:rsidP="00A57338">
            <w:pPr>
              <w:spacing w:after="0" w:line="240" w:lineRule="auto"/>
              <w:rPr>
                <w:rFonts w:asciiTheme="majorHAnsi" w:hAnsiTheme="majorHAnsi"/>
              </w:rPr>
            </w:pPr>
          </w:p>
        </w:tc>
      </w:tr>
      <w:tr w:rsidR="00A57338" w:rsidRPr="000602BB" w14:paraId="41C194F7" w14:textId="4BA590D3" w:rsidTr="00BB3DE7">
        <w:tc>
          <w:tcPr>
            <w:tcW w:w="5252" w:type="dxa"/>
            <w:vAlign w:val="center"/>
          </w:tcPr>
          <w:p w14:paraId="3A7E71AB" w14:textId="77777777" w:rsidR="00A57338" w:rsidRPr="000602BB" w:rsidRDefault="00A57338">
            <w:pPr>
              <w:spacing w:after="0" w:line="240" w:lineRule="auto"/>
              <w:rPr>
                <w:rFonts w:asciiTheme="majorHAnsi" w:hAnsiTheme="majorHAnsi"/>
                <w:b/>
              </w:rPr>
            </w:pPr>
            <w:r w:rsidRPr="000602BB">
              <w:rPr>
                <w:rFonts w:asciiTheme="majorHAnsi" w:hAnsiTheme="majorHAnsi"/>
                <w:b/>
              </w:rPr>
              <w:t>8. Language of the plan</w:t>
            </w:r>
          </w:p>
        </w:tc>
        <w:tc>
          <w:tcPr>
            <w:tcW w:w="2765" w:type="dxa"/>
            <w:vAlign w:val="center"/>
          </w:tcPr>
          <w:p w14:paraId="1FDB791A" w14:textId="77777777" w:rsidR="00A57338" w:rsidRPr="000602BB" w:rsidRDefault="00A57338">
            <w:pPr>
              <w:spacing w:after="0" w:line="240" w:lineRule="auto"/>
              <w:jc w:val="center"/>
              <w:rPr>
                <w:rFonts w:asciiTheme="majorHAnsi" w:hAnsiTheme="majorHAnsi"/>
              </w:rPr>
            </w:pPr>
            <w:r w:rsidRPr="000602BB">
              <w:rPr>
                <w:rFonts w:asciiTheme="majorHAnsi" w:hAnsiTheme="majorHAnsi"/>
              </w:rPr>
              <w:t>Any official language</w:t>
            </w:r>
          </w:p>
        </w:tc>
        <w:tc>
          <w:tcPr>
            <w:tcW w:w="426" w:type="dxa"/>
          </w:tcPr>
          <w:p w14:paraId="29B1D275" w14:textId="77777777" w:rsidR="00A57338" w:rsidRPr="000602BB" w:rsidRDefault="00A57338" w:rsidP="00A57338">
            <w:pPr>
              <w:spacing w:after="0" w:line="240" w:lineRule="auto"/>
              <w:rPr>
                <w:rFonts w:asciiTheme="majorHAnsi" w:hAnsiTheme="majorHAnsi"/>
              </w:rPr>
            </w:pPr>
          </w:p>
        </w:tc>
      </w:tr>
      <w:tr w:rsidR="00A57338" w:rsidRPr="000602BB" w14:paraId="155ED446" w14:textId="25E3AA3F" w:rsidTr="00BB3DE7">
        <w:tc>
          <w:tcPr>
            <w:tcW w:w="5252" w:type="dxa"/>
            <w:vAlign w:val="center"/>
          </w:tcPr>
          <w:p w14:paraId="3A7C9C40" w14:textId="77777777" w:rsidR="00A57338" w:rsidRPr="000602BB" w:rsidRDefault="00A57338">
            <w:pPr>
              <w:spacing w:after="0" w:line="240" w:lineRule="auto"/>
              <w:rPr>
                <w:rFonts w:asciiTheme="majorHAnsi" w:hAnsiTheme="majorHAnsi"/>
                <w:b/>
              </w:rPr>
            </w:pPr>
            <w:r w:rsidRPr="000602BB">
              <w:rPr>
                <w:rFonts w:asciiTheme="majorHAnsi" w:hAnsiTheme="majorHAnsi"/>
                <w:b/>
              </w:rPr>
              <w:t>9. Name of the plan</w:t>
            </w:r>
          </w:p>
        </w:tc>
        <w:tc>
          <w:tcPr>
            <w:tcW w:w="2765" w:type="dxa"/>
            <w:vAlign w:val="center"/>
          </w:tcPr>
          <w:p w14:paraId="598318E4" w14:textId="77777777" w:rsidR="00A57338" w:rsidRPr="000602BB" w:rsidRDefault="00A57338">
            <w:pPr>
              <w:spacing w:after="0" w:line="240" w:lineRule="auto"/>
              <w:jc w:val="center"/>
              <w:rPr>
                <w:rFonts w:asciiTheme="majorHAnsi" w:hAnsiTheme="majorHAnsi"/>
              </w:rPr>
            </w:pPr>
            <w:r w:rsidRPr="000602BB">
              <w:rPr>
                <w:rFonts w:asciiTheme="majorHAnsi" w:hAnsiTheme="majorHAnsi"/>
              </w:rPr>
              <w:t>Any - as long as the plan is compliant with the GCOM requirements.</w:t>
            </w:r>
          </w:p>
        </w:tc>
        <w:tc>
          <w:tcPr>
            <w:tcW w:w="426" w:type="dxa"/>
          </w:tcPr>
          <w:p w14:paraId="2A070143" w14:textId="77777777" w:rsidR="00A57338" w:rsidRPr="000602BB" w:rsidRDefault="00A57338" w:rsidP="00A57338">
            <w:pPr>
              <w:spacing w:after="0" w:line="240" w:lineRule="auto"/>
              <w:rPr>
                <w:rFonts w:asciiTheme="majorHAnsi" w:hAnsiTheme="majorHAnsi"/>
              </w:rPr>
            </w:pPr>
          </w:p>
        </w:tc>
      </w:tr>
      <w:tr w:rsidR="00A57338" w:rsidRPr="000602BB" w14:paraId="584432CF" w14:textId="69C84107" w:rsidTr="00BB3DE7">
        <w:tc>
          <w:tcPr>
            <w:tcW w:w="5252" w:type="dxa"/>
            <w:vAlign w:val="center"/>
          </w:tcPr>
          <w:p w14:paraId="7202350D" w14:textId="77777777" w:rsidR="00A57338" w:rsidRPr="000602BB" w:rsidRDefault="00A57338">
            <w:pPr>
              <w:spacing w:after="0" w:line="240" w:lineRule="auto"/>
              <w:rPr>
                <w:rFonts w:asciiTheme="majorHAnsi" w:hAnsiTheme="majorHAnsi"/>
                <w:b/>
              </w:rPr>
            </w:pPr>
            <w:r w:rsidRPr="000602BB">
              <w:rPr>
                <w:rFonts w:asciiTheme="majorHAnsi" w:hAnsiTheme="majorHAnsi"/>
                <w:b/>
              </w:rPr>
              <w:t>10. Integrated climate action plan (mitigation and adaptation)</w:t>
            </w:r>
          </w:p>
        </w:tc>
        <w:tc>
          <w:tcPr>
            <w:tcW w:w="2765" w:type="dxa"/>
            <w:vAlign w:val="center"/>
          </w:tcPr>
          <w:p w14:paraId="59BA39B1" w14:textId="77777777" w:rsidR="00A57338" w:rsidRPr="000602BB" w:rsidRDefault="00A57338">
            <w:pPr>
              <w:spacing w:after="0" w:line="240" w:lineRule="auto"/>
              <w:jc w:val="center"/>
              <w:rPr>
                <w:rFonts w:asciiTheme="majorHAnsi" w:hAnsiTheme="majorHAnsi"/>
              </w:rPr>
            </w:pPr>
            <w:r w:rsidRPr="000602BB">
              <w:rPr>
                <w:rFonts w:asciiTheme="majorHAnsi" w:hAnsiTheme="majorHAnsi"/>
              </w:rPr>
              <w:t>Optional</w:t>
            </w:r>
          </w:p>
        </w:tc>
        <w:tc>
          <w:tcPr>
            <w:tcW w:w="426" w:type="dxa"/>
          </w:tcPr>
          <w:p w14:paraId="427393A4" w14:textId="77777777" w:rsidR="00A57338" w:rsidRPr="000602BB" w:rsidRDefault="00A57338" w:rsidP="00A57338">
            <w:pPr>
              <w:spacing w:after="0" w:line="240" w:lineRule="auto"/>
              <w:rPr>
                <w:rFonts w:asciiTheme="majorHAnsi" w:hAnsiTheme="majorHAnsi"/>
              </w:rPr>
            </w:pPr>
          </w:p>
        </w:tc>
      </w:tr>
      <w:tr w:rsidR="00A57338" w:rsidRPr="000602BB" w14:paraId="76BDD599" w14:textId="66F3DC35" w:rsidTr="00BB3DE7">
        <w:tc>
          <w:tcPr>
            <w:tcW w:w="5252" w:type="dxa"/>
            <w:vAlign w:val="center"/>
          </w:tcPr>
          <w:p w14:paraId="4B5E2489" w14:textId="77777777" w:rsidR="00A57338" w:rsidRPr="000602BB" w:rsidRDefault="00A57338">
            <w:pPr>
              <w:spacing w:after="0" w:line="240" w:lineRule="auto"/>
              <w:rPr>
                <w:rFonts w:asciiTheme="majorHAnsi" w:hAnsiTheme="majorHAnsi"/>
                <w:b/>
              </w:rPr>
            </w:pPr>
            <w:r w:rsidRPr="000602BB">
              <w:rPr>
                <w:rFonts w:asciiTheme="majorHAnsi" w:hAnsiTheme="majorHAnsi"/>
                <w:b/>
              </w:rPr>
              <w:t>11. Description of prioritization process of actions</w:t>
            </w:r>
          </w:p>
        </w:tc>
        <w:tc>
          <w:tcPr>
            <w:tcW w:w="2765" w:type="dxa"/>
            <w:vAlign w:val="center"/>
          </w:tcPr>
          <w:p w14:paraId="75AC86D7" w14:textId="77777777" w:rsidR="00A57338" w:rsidRPr="000602BB" w:rsidRDefault="00A57338">
            <w:pPr>
              <w:spacing w:after="0" w:line="240" w:lineRule="auto"/>
              <w:jc w:val="center"/>
              <w:rPr>
                <w:rFonts w:asciiTheme="majorHAnsi" w:hAnsiTheme="majorHAnsi"/>
              </w:rPr>
            </w:pPr>
            <w:r w:rsidRPr="000602BB">
              <w:rPr>
                <w:rFonts w:asciiTheme="majorHAnsi" w:hAnsiTheme="majorHAnsi"/>
              </w:rPr>
              <w:t>Recommended</w:t>
            </w:r>
          </w:p>
        </w:tc>
        <w:tc>
          <w:tcPr>
            <w:tcW w:w="426" w:type="dxa"/>
          </w:tcPr>
          <w:p w14:paraId="3453D118" w14:textId="77777777" w:rsidR="00A57338" w:rsidRPr="000602BB" w:rsidRDefault="00A57338" w:rsidP="00A57338">
            <w:pPr>
              <w:spacing w:after="0" w:line="240" w:lineRule="auto"/>
              <w:rPr>
                <w:rFonts w:asciiTheme="majorHAnsi" w:hAnsiTheme="majorHAnsi"/>
              </w:rPr>
            </w:pPr>
          </w:p>
        </w:tc>
      </w:tr>
      <w:tr w:rsidR="00A57338" w:rsidRPr="000602BB" w14:paraId="2B7675E0" w14:textId="0E895885" w:rsidTr="00BB3DE7">
        <w:tc>
          <w:tcPr>
            <w:tcW w:w="5252" w:type="dxa"/>
            <w:vAlign w:val="center"/>
          </w:tcPr>
          <w:p w14:paraId="6BB83335" w14:textId="77777777" w:rsidR="00A57338" w:rsidRPr="000602BB" w:rsidRDefault="00A57338">
            <w:pPr>
              <w:spacing w:after="0" w:line="240" w:lineRule="auto"/>
              <w:rPr>
                <w:rFonts w:asciiTheme="majorHAnsi" w:hAnsiTheme="majorHAnsi"/>
                <w:b/>
              </w:rPr>
            </w:pPr>
            <w:r w:rsidRPr="000602BB">
              <w:rPr>
                <w:rFonts w:asciiTheme="majorHAnsi" w:hAnsiTheme="majorHAnsi"/>
                <w:b/>
              </w:rPr>
              <w:t>12. Key sectors addressed by the plan</w:t>
            </w:r>
          </w:p>
        </w:tc>
        <w:tc>
          <w:tcPr>
            <w:tcW w:w="2765" w:type="dxa"/>
            <w:vAlign w:val="center"/>
          </w:tcPr>
          <w:p w14:paraId="1491765C" w14:textId="77777777" w:rsidR="00A57338" w:rsidRPr="000602BB" w:rsidRDefault="00A57338">
            <w:pPr>
              <w:spacing w:after="0" w:line="240" w:lineRule="auto"/>
              <w:jc w:val="center"/>
              <w:rPr>
                <w:rFonts w:asciiTheme="majorHAnsi" w:hAnsiTheme="majorHAnsi"/>
              </w:rPr>
            </w:pPr>
            <w:r w:rsidRPr="000602BB">
              <w:rPr>
                <w:rFonts w:asciiTheme="majorHAnsi" w:hAnsiTheme="majorHAnsi"/>
              </w:rPr>
              <w:t>Key sectors in line with local governments’ priorities and assessments (baseline emission inventory and risk and vulnerabilities assessment) outputs</w:t>
            </w:r>
          </w:p>
        </w:tc>
        <w:tc>
          <w:tcPr>
            <w:tcW w:w="426" w:type="dxa"/>
          </w:tcPr>
          <w:p w14:paraId="46158EC7" w14:textId="77777777" w:rsidR="00A57338" w:rsidRPr="000602BB" w:rsidRDefault="00A57338" w:rsidP="00A57338">
            <w:pPr>
              <w:spacing w:after="0" w:line="240" w:lineRule="auto"/>
              <w:rPr>
                <w:rFonts w:asciiTheme="majorHAnsi" w:hAnsiTheme="majorHAnsi"/>
              </w:rPr>
            </w:pPr>
          </w:p>
        </w:tc>
      </w:tr>
      <w:tr w:rsidR="00A57338" w:rsidRPr="000602BB" w14:paraId="7D637B29" w14:textId="4413456E" w:rsidTr="00BB3DE7">
        <w:tc>
          <w:tcPr>
            <w:tcW w:w="5252" w:type="dxa"/>
            <w:vAlign w:val="center"/>
          </w:tcPr>
          <w:p w14:paraId="7A94CCAA" w14:textId="77777777" w:rsidR="00A57338" w:rsidRPr="000602BB" w:rsidRDefault="00A57338">
            <w:pPr>
              <w:spacing w:after="0" w:line="240" w:lineRule="auto"/>
              <w:rPr>
                <w:rFonts w:asciiTheme="majorHAnsi" w:hAnsiTheme="majorHAnsi"/>
                <w:b/>
              </w:rPr>
            </w:pPr>
            <w:r w:rsidRPr="000602BB">
              <w:rPr>
                <w:rFonts w:asciiTheme="majorHAnsi" w:hAnsiTheme="majorHAnsi"/>
                <w:b/>
              </w:rPr>
              <w:t>13. Description of each action in the Climate Action Plan document</w:t>
            </w:r>
          </w:p>
        </w:tc>
        <w:tc>
          <w:tcPr>
            <w:tcW w:w="2765" w:type="dxa"/>
            <w:vAlign w:val="center"/>
          </w:tcPr>
          <w:p w14:paraId="397CA219" w14:textId="77777777" w:rsidR="00A57338" w:rsidRPr="000602BB" w:rsidRDefault="00A57338">
            <w:pPr>
              <w:spacing w:after="0" w:line="240" w:lineRule="auto"/>
              <w:jc w:val="center"/>
              <w:rPr>
                <w:rFonts w:asciiTheme="majorHAnsi" w:hAnsiTheme="majorHAnsi"/>
              </w:rPr>
            </w:pPr>
            <w:r w:rsidRPr="000602BB">
              <w:rPr>
                <w:rFonts w:asciiTheme="majorHAnsi" w:hAnsiTheme="majorHAnsi"/>
              </w:rPr>
              <w:t>Mandatory</w:t>
            </w:r>
          </w:p>
        </w:tc>
        <w:tc>
          <w:tcPr>
            <w:tcW w:w="426" w:type="dxa"/>
          </w:tcPr>
          <w:p w14:paraId="325B5E56" w14:textId="77777777" w:rsidR="00A57338" w:rsidRPr="000602BB" w:rsidRDefault="00A57338" w:rsidP="00A57338">
            <w:pPr>
              <w:spacing w:after="0" w:line="240" w:lineRule="auto"/>
              <w:rPr>
                <w:rFonts w:asciiTheme="majorHAnsi" w:hAnsiTheme="majorHAnsi"/>
              </w:rPr>
            </w:pPr>
          </w:p>
        </w:tc>
      </w:tr>
      <w:tr w:rsidR="00A57338" w:rsidRPr="000602BB" w14:paraId="2E355097" w14:textId="763EC6C1" w:rsidTr="00BB3DE7">
        <w:tc>
          <w:tcPr>
            <w:tcW w:w="5252" w:type="dxa"/>
            <w:vAlign w:val="center"/>
          </w:tcPr>
          <w:p w14:paraId="6C78CB2E" w14:textId="19AEB3C3" w:rsidR="00A57338" w:rsidRPr="000602BB" w:rsidRDefault="00A57338">
            <w:pPr>
              <w:spacing w:after="0" w:line="240" w:lineRule="auto"/>
              <w:rPr>
                <w:rFonts w:asciiTheme="majorHAnsi" w:hAnsiTheme="majorHAnsi"/>
                <w:b/>
              </w:rPr>
            </w:pPr>
            <w:r w:rsidRPr="000602BB">
              <w:rPr>
                <w:rFonts w:asciiTheme="majorHAnsi" w:hAnsiTheme="majorHAnsi"/>
                <w:b/>
              </w:rPr>
              <w:t>14. Policy instrument</w:t>
            </w:r>
            <w:r w:rsidR="00F54C98">
              <w:rPr>
                <w:rFonts w:asciiTheme="majorHAnsi" w:hAnsiTheme="majorHAnsi"/>
                <w:b/>
              </w:rPr>
              <w:t>(s)</w:t>
            </w:r>
            <w:r w:rsidRPr="000602BB">
              <w:rPr>
                <w:rFonts w:asciiTheme="majorHAnsi" w:hAnsiTheme="majorHAnsi"/>
                <w:b/>
              </w:rPr>
              <w:t xml:space="preserve"> foreseen for the action, when appropriate</w:t>
            </w:r>
          </w:p>
        </w:tc>
        <w:tc>
          <w:tcPr>
            <w:tcW w:w="2765" w:type="dxa"/>
            <w:vAlign w:val="center"/>
          </w:tcPr>
          <w:p w14:paraId="71178424" w14:textId="77777777" w:rsidR="00A57338" w:rsidRPr="000602BB" w:rsidRDefault="00A57338">
            <w:pPr>
              <w:spacing w:after="0" w:line="240" w:lineRule="auto"/>
              <w:jc w:val="center"/>
              <w:rPr>
                <w:rFonts w:asciiTheme="majorHAnsi" w:hAnsiTheme="majorHAnsi"/>
              </w:rPr>
            </w:pPr>
            <w:r w:rsidRPr="000602BB">
              <w:rPr>
                <w:rFonts w:asciiTheme="majorHAnsi" w:hAnsiTheme="majorHAnsi"/>
              </w:rPr>
              <w:t>Recommended</w:t>
            </w:r>
          </w:p>
        </w:tc>
        <w:tc>
          <w:tcPr>
            <w:tcW w:w="426" w:type="dxa"/>
          </w:tcPr>
          <w:p w14:paraId="615BDF2F" w14:textId="77777777" w:rsidR="00A57338" w:rsidRPr="000602BB" w:rsidRDefault="00A57338" w:rsidP="00A57338">
            <w:pPr>
              <w:spacing w:after="0" w:line="240" w:lineRule="auto"/>
              <w:rPr>
                <w:rFonts w:asciiTheme="majorHAnsi" w:hAnsiTheme="majorHAnsi"/>
              </w:rPr>
            </w:pPr>
          </w:p>
        </w:tc>
      </w:tr>
      <w:tr w:rsidR="00A57338" w:rsidRPr="000602BB" w14:paraId="51024C60" w14:textId="1C8DFEB2" w:rsidTr="00BB3DE7">
        <w:tc>
          <w:tcPr>
            <w:tcW w:w="5252" w:type="dxa"/>
            <w:vAlign w:val="center"/>
          </w:tcPr>
          <w:p w14:paraId="4E617FE7" w14:textId="52749AC9" w:rsidR="00A57338" w:rsidRPr="00F54C98" w:rsidRDefault="00A57338">
            <w:pPr>
              <w:spacing w:after="0" w:line="240" w:lineRule="auto"/>
              <w:rPr>
                <w:rFonts w:asciiTheme="majorHAnsi" w:hAnsiTheme="majorHAnsi"/>
                <w:b/>
              </w:rPr>
            </w:pPr>
            <w:r w:rsidRPr="00F54C98">
              <w:rPr>
                <w:rFonts w:asciiTheme="majorHAnsi" w:hAnsiTheme="majorHAnsi"/>
                <w:b/>
              </w:rPr>
              <w:t>15. Financial strategy per action</w:t>
            </w:r>
            <w:r w:rsidR="00943642">
              <w:rPr>
                <w:rFonts w:asciiTheme="majorHAnsi" w:hAnsiTheme="majorHAnsi"/>
                <w:b/>
              </w:rPr>
              <w:t>/action area/sector</w:t>
            </w:r>
          </w:p>
        </w:tc>
        <w:tc>
          <w:tcPr>
            <w:tcW w:w="2765" w:type="dxa"/>
            <w:vAlign w:val="center"/>
          </w:tcPr>
          <w:p w14:paraId="0D74B2F6" w14:textId="72B6B7E1" w:rsidR="00A57338" w:rsidRPr="00F54C98" w:rsidRDefault="00F54C98">
            <w:pPr>
              <w:spacing w:after="0" w:line="240" w:lineRule="auto"/>
              <w:jc w:val="center"/>
              <w:rPr>
                <w:rFonts w:asciiTheme="majorHAnsi" w:hAnsiTheme="majorHAnsi"/>
              </w:rPr>
            </w:pPr>
            <w:r w:rsidRPr="00F54C98">
              <w:rPr>
                <w:rFonts w:asciiTheme="majorHAnsi" w:hAnsiTheme="majorHAnsi"/>
              </w:rPr>
              <w:t>Recommended</w:t>
            </w:r>
          </w:p>
        </w:tc>
        <w:tc>
          <w:tcPr>
            <w:tcW w:w="426" w:type="dxa"/>
          </w:tcPr>
          <w:p w14:paraId="0E70A65E" w14:textId="77777777" w:rsidR="00A57338" w:rsidRPr="00024FD0" w:rsidRDefault="00A57338" w:rsidP="00A57338">
            <w:pPr>
              <w:spacing w:after="0" w:line="240" w:lineRule="auto"/>
              <w:rPr>
                <w:rFonts w:asciiTheme="majorHAnsi" w:hAnsiTheme="majorHAnsi"/>
                <w:highlight w:val="yellow"/>
              </w:rPr>
            </w:pPr>
          </w:p>
        </w:tc>
      </w:tr>
      <w:tr w:rsidR="00A57338" w:rsidRPr="000602BB" w14:paraId="4CFA7144" w14:textId="12AB245D" w:rsidTr="00BB3DE7">
        <w:tc>
          <w:tcPr>
            <w:tcW w:w="5252" w:type="dxa"/>
            <w:vAlign w:val="center"/>
          </w:tcPr>
          <w:p w14:paraId="6038E3E0" w14:textId="77777777" w:rsidR="00A57338" w:rsidRPr="00F54C98" w:rsidRDefault="00A57338">
            <w:pPr>
              <w:spacing w:after="0" w:line="240" w:lineRule="auto"/>
              <w:rPr>
                <w:rFonts w:asciiTheme="majorHAnsi" w:hAnsiTheme="majorHAnsi"/>
                <w:b/>
              </w:rPr>
            </w:pPr>
            <w:r w:rsidRPr="00F54C98">
              <w:rPr>
                <w:rFonts w:asciiTheme="majorHAnsi" w:hAnsiTheme="majorHAnsi"/>
                <w:b/>
              </w:rPr>
              <w:t xml:space="preserve">16. </w:t>
            </w:r>
            <w:r w:rsidRPr="00291890">
              <w:rPr>
                <w:rFonts w:asciiTheme="majorHAnsi" w:hAnsiTheme="majorHAnsi"/>
                <w:b/>
              </w:rPr>
              <w:t>Implementation status</w:t>
            </w:r>
            <w:r w:rsidRPr="00F54C98">
              <w:rPr>
                <w:rFonts w:asciiTheme="majorHAnsi" w:hAnsiTheme="majorHAnsi"/>
                <w:b/>
              </w:rPr>
              <w:t xml:space="preserve"> and timeframe</w:t>
            </w:r>
          </w:p>
        </w:tc>
        <w:tc>
          <w:tcPr>
            <w:tcW w:w="2765" w:type="dxa"/>
            <w:vAlign w:val="center"/>
          </w:tcPr>
          <w:p w14:paraId="018B02E3" w14:textId="66B92766" w:rsidR="00A57338" w:rsidRPr="00F54C98" w:rsidRDefault="00F54C98" w:rsidP="00291890">
            <w:pPr>
              <w:spacing w:after="0" w:line="240" w:lineRule="auto"/>
              <w:jc w:val="center"/>
              <w:rPr>
                <w:rFonts w:asciiTheme="majorHAnsi" w:hAnsiTheme="majorHAnsi"/>
              </w:rPr>
            </w:pPr>
            <w:r w:rsidRPr="00F54C98">
              <w:rPr>
                <w:rFonts w:asciiTheme="majorHAnsi" w:hAnsiTheme="majorHAnsi"/>
              </w:rPr>
              <w:t>Recommended</w:t>
            </w:r>
          </w:p>
        </w:tc>
        <w:tc>
          <w:tcPr>
            <w:tcW w:w="426" w:type="dxa"/>
          </w:tcPr>
          <w:p w14:paraId="4A9ED0D0" w14:textId="77777777" w:rsidR="00A57338" w:rsidRPr="00024FD0" w:rsidRDefault="00A57338" w:rsidP="00A57338">
            <w:pPr>
              <w:spacing w:after="0" w:line="240" w:lineRule="auto"/>
              <w:rPr>
                <w:rFonts w:asciiTheme="majorHAnsi" w:hAnsiTheme="majorHAnsi"/>
                <w:highlight w:val="yellow"/>
              </w:rPr>
            </w:pPr>
          </w:p>
        </w:tc>
      </w:tr>
      <w:tr w:rsidR="00A57338" w:rsidRPr="000602BB" w14:paraId="19C1B7B3" w14:textId="49BD8AE9" w:rsidTr="00BB3DE7">
        <w:tc>
          <w:tcPr>
            <w:tcW w:w="5252" w:type="dxa"/>
            <w:vAlign w:val="center"/>
          </w:tcPr>
          <w:p w14:paraId="3ED81D63" w14:textId="5E62E1A4" w:rsidR="00A57338" w:rsidRPr="00F54C98" w:rsidRDefault="00A57338">
            <w:pPr>
              <w:spacing w:after="0" w:line="240" w:lineRule="auto"/>
              <w:rPr>
                <w:rFonts w:asciiTheme="majorHAnsi" w:hAnsiTheme="majorHAnsi"/>
                <w:b/>
              </w:rPr>
            </w:pPr>
            <w:r w:rsidRPr="00F54C98">
              <w:rPr>
                <w:rFonts w:asciiTheme="majorHAnsi" w:hAnsiTheme="majorHAnsi"/>
                <w:b/>
              </w:rPr>
              <w:t>17. Responsible body for each action</w:t>
            </w:r>
            <w:r w:rsidR="00943642">
              <w:rPr>
                <w:rFonts w:asciiTheme="majorHAnsi" w:hAnsiTheme="majorHAnsi"/>
                <w:b/>
              </w:rPr>
              <w:t>/action area/sector</w:t>
            </w:r>
          </w:p>
        </w:tc>
        <w:tc>
          <w:tcPr>
            <w:tcW w:w="2765" w:type="dxa"/>
            <w:vAlign w:val="center"/>
          </w:tcPr>
          <w:p w14:paraId="03EC428C" w14:textId="68296D36" w:rsidR="00A57338" w:rsidRPr="00F54C98" w:rsidRDefault="00F54C98">
            <w:pPr>
              <w:spacing w:after="0" w:line="240" w:lineRule="auto"/>
              <w:jc w:val="center"/>
              <w:rPr>
                <w:rFonts w:asciiTheme="majorHAnsi" w:hAnsiTheme="majorHAnsi"/>
              </w:rPr>
            </w:pPr>
            <w:r w:rsidRPr="00F54C98">
              <w:rPr>
                <w:rFonts w:asciiTheme="majorHAnsi" w:hAnsiTheme="majorHAnsi"/>
              </w:rPr>
              <w:t>Recommended</w:t>
            </w:r>
          </w:p>
        </w:tc>
        <w:tc>
          <w:tcPr>
            <w:tcW w:w="426" w:type="dxa"/>
          </w:tcPr>
          <w:p w14:paraId="0786F433" w14:textId="77777777" w:rsidR="00A57338" w:rsidRPr="00024FD0" w:rsidRDefault="00A57338" w:rsidP="00A57338">
            <w:pPr>
              <w:spacing w:after="0" w:line="240" w:lineRule="auto"/>
              <w:rPr>
                <w:rFonts w:asciiTheme="majorHAnsi" w:hAnsiTheme="majorHAnsi"/>
                <w:highlight w:val="yellow"/>
              </w:rPr>
            </w:pPr>
          </w:p>
        </w:tc>
      </w:tr>
      <w:tr w:rsidR="00A57338" w:rsidRPr="000602BB" w14:paraId="0D76EEDA" w14:textId="5F52FD0D" w:rsidTr="00BB3DE7">
        <w:tc>
          <w:tcPr>
            <w:tcW w:w="5252" w:type="dxa"/>
            <w:vAlign w:val="center"/>
          </w:tcPr>
          <w:p w14:paraId="37B10267" w14:textId="17CEE431" w:rsidR="00A57338" w:rsidRPr="00F54C98" w:rsidRDefault="00A57338">
            <w:pPr>
              <w:spacing w:after="0" w:line="240" w:lineRule="auto"/>
              <w:rPr>
                <w:rFonts w:asciiTheme="majorHAnsi" w:hAnsiTheme="majorHAnsi"/>
                <w:b/>
              </w:rPr>
            </w:pPr>
            <w:r w:rsidRPr="00F54C98">
              <w:rPr>
                <w:rFonts w:asciiTheme="majorHAnsi" w:hAnsiTheme="majorHAnsi"/>
                <w:b/>
              </w:rPr>
              <w:t>18. Stakeholders involved for each action</w:t>
            </w:r>
            <w:r w:rsidR="00943642">
              <w:rPr>
                <w:rFonts w:asciiTheme="majorHAnsi" w:hAnsiTheme="majorHAnsi"/>
                <w:b/>
              </w:rPr>
              <w:t>/action area/sector</w:t>
            </w:r>
          </w:p>
        </w:tc>
        <w:tc>
          <w:tcPr>
            <w:tcW w:w="2765" w:type="dxa"/>
            <w:vAlign w:val="center"/>
          </w:tcPr>
          <w:p w14:paraId="1CB601FC" w14:textId="184FA5CF" w:rsidR="00A57338" w:rsidRPr="00F54C98" w:rsidRDefault="00F54C98">
            <w:pPr>
              <w:spacing w:after="0" w:line="240" w:lineRule="auto"/>
              <w:jc w:val="center"/>
              <w:rPr>
                <w:rFonts w:asciiTheme="majorHAnsi" w:hAnsiTheme="majorHAnsi"/>
              </w:rPr>
            </w:pPr>
            <w:r w:rsidRPr="00F54C98">
              <w:rPr>
                <w:rFonts w:asciiTheme="majorHAnsi" w:hAnsiTheme="majorHAnsi"/>
              </w:rPr>
              <w:t>Recommended</w:t>
            </w:r>
          </w:p>
        </w:tc>
        <w:tc>
          <w:tcPr>
            <w:tcW w:w="426" w:type="dxa"/>
          </w:tcPr>
          <w:p w14:paraId="0DC2C23A" w14:textId="77777777" w:rsidR="00A57338" w:rsidRPr="00024FD0" w:rsidRDefault="00A57338" w:rsidP="00A57338">
            <w:pPr>
              <w:spacing w:after="0" w:line="240" w:lineRule="auto"/>
              <w:rPr>
                <w:rFonts w:asciiTheme="majorHAnsi" w:hAnsiTheme="majorHAnsi"/>
                <w:highlight w:val="yellow"/>
              </w:rPr>
            </w:pPr>
          </w:p>
        </w:tc>
      </w:tr>
      <w:tr w:rsidR="00A57338" w:rsidRPr="000602BB" w14:paraId="4652FFB2" w14:textId="03A1F122" w:rsidTr="00BB3DE7">
        <w:tc>
          <w:tcPr>
            <w:tcW w:w="5252" w:type="dxa"/>
            <w:vAlign w:val="center"/>
          </w:tcPr>
          <w:p w14:paraId="26B5CD8E" w14:textId="48EDCA52" w:rsidR="00A57338" w:rsidRPr="00024FD0" w:rsidRDefault="00A57338">
            <w:pPr>
              <w:spacing w:after="0" w:line="240" w:lineRule="auto"/>
              <w:rPr>
                <w:rFonts w:asciiTheme="majorHAnsi" w:hAnsiTheme="majorHAnsi"/>
                <w:b/>
              </w:rPr>
            </w:pPr>
            <w:r w:rsidRPr="00024FD0">
              <w:rPr>
                <w:rFonts w:asciiTheme="majorHAnsi" w:hAnsiTheme="majorHAnsi"/>
                <w:b/>
              </w:rPr>
              <w:t>19. Assessment of energy savings, renewable energy production and GHG emissions reductio</w:t>
            </w:r>
            <w:r w:rsidRPr="007C57D6">
              <w:rPr>
                <w:rFonts w:asciiTheme="majorHAnsi" w:hAnsiTheme="majorHAnsi"/>
                <w:b/>
              </w:rPr>
              <w:t xml:space="preserve">n per key mitigation </w:t>
            </w:r>
            <w:r w:rsidR="007C57D6">
              <w:rPr>
                <w:rFonts w:asciiTheme="majorHAnsi" w:hAnsiTheme="majorHAnsi"/>
                <w:b/>
              </w:rPr>
              <w:t>action/action area/</w:t>
            </w:r>
            <w:r w:rsidRPr="007C57D6">
              <w:rPr>
                <w:rFonts w:asciiTheme="majorHAnsi" w:hAnsiTheme="majorHAnsi"/>
                <w:b/>
              </w:rPr>
              <w:t>sector</w:t>
            </w:r>
          </w:p>
        </w:tc>
        <w:tc>
          <w:tcPr>
            <w:tcW w:w="2765" w:type="dxa"/>
            <w:vAlign w:val="center"/>
          </w:tcPr>
          <w:p w14:paraId="14CE3850" w14:textId="77777777" w:rsidR="00A57338" w:rsidRPr="00024FD0" w:rsidRDefault="00A57338" w:rsidP="007C57D6">
            <w:pPr>
              <w:spacing w:after="0" w:line="240" w:lineRule="auto"/>
              <w:jc w:val="center"/>
              <w:rPr>
                <w:rFonts w:asciiTheme="majorHAnsi" w:hAnsiTheme="majorHAnsi"/>
              </w:rPr>
            </w:pPr>
            <w:r w:rsidRPr="00024FD0">
              <w:rPr>
                <w:rFonts w:asciiTheme="majorHAnsi" w:hAnsiTheme="majorHAnsi"/>
              </w:rPr>
              <w:t>Mandatory (recommend inclusion of figures)</w:t>
            </w:r>
          </w:p>
        </w:tc>
        <w:tc>
          <w:tcPr>
            <w:tcW w:w="426" w:type="dxa"/>
          </w:tcPr>
          <w:p w14:paraId="76AC5275" w14:textId="77777777" w:rsidR="00A57338" w:rsidRPr="00024FD0" w:rsidRDefault="00A57338" w:rsidP="00A57338">
            <w:pPr>
              <w:spacing w:after="0" w:line="240" w:lineRule="auto"/>
              <w:rPr>
                <w:rFonts w:asciiTheme="majorHAnsi" w:hAnsiTheme="majorHAnsi"/>
              </w:rPr>
            </w:pPr>
          </w:p>
        </w:tc>
      </w:tr>
      <w:tr w:rsidR="00A57338" w:rsidRPr="000602BB" w14:paraId="11093E72" w14:textId="4BE439AE" w:rsidTr="00BB3DE7">
        <w:tc>
          <w:tcPr>
            <w:tcW w:w="5252" w:type="dxa"/>
            <w:vAlign w:val="center"/>
          </w:tcPr>
          <w:p w14:paraId="79283710" w14:textId="77777777" w:rsidR="00A57338" w:rsidRPr="000602BB" w:rsidRDefault="00A57338">
            <w:pPr>
              <w:spacing w:after="0" w:line="240" w:lineRule="auto"/>
              <w:rPr>
                <w:rFonts w:asciiTheme="majorHAnsi" w:hAnsiTheme="majorHAnsi"/>
                <w:b/>
              </w:rPr>
            </w:pPr>
            <w:r w:rsidRPr="000602BB">
              <w:rPr>
                <w:rFonts w:asciiTheme="majorHAnsi" w:hAnsiTheme="majorHAnsi"/>
                <w:b/>
              </w:rPr>
              <w:t>20. Formal adoption of the plan</w:t>
            </w:r>
          </w:p>
        </w:tc>
        <w:tc>
          <w:tcPr>
            <w:tcW w:w="2765" w:type="dxa"/>
            <w:vAlign w:val="center"/>
          </w:tcPr>
          <w:p w14:paraId="16D55421" w14:textId="77777777" w:rsidR="00A57338" w:rsidRPr="000602BB" w:rsidRDefault="00A57338">
            <w:pPr>
              <w:spacing w:after="0" w:line="240" w:lineRule="auto"/>
              <w:jc w:val="center"/>
              <w:rPr>
                <w:rFonts w:asciiTheme="majorHAnsi" w:hAnsiTheme="majorHAnsi"/>
              </w:rPr>
            </w:pPr>
            <w:r w:rsidRPr="000602BB">
              <w:rPr>
                <w:rFonts w:asciiTheme="majorHAnsi" w:hAnsiTheme="majorHAnsi"/>
              </w:rPr>
              <w:t>Mandatory</w:t>
            </w:r>
          </w:p>
        </w:tc>
        <w:tc>
          <w:tcPr>
            <w:tcW w:w="426" w:type="dxa"/>
          </w:tcPr>
          <w:p w14:paraId="0D85A6B3" w14:textId="77777777" w:rsidR="00A57338" w:rsidRPr="000602BB" w:rsidRDefault="00A57338" w:rsidP="00A57338">
            <w:pPr>
              <w:spacing w:after="0" w:line="240" w:lineRule="auto"/>
              <w:rPr>
                <w:rFonts w:asciiTheme="majorHAnsi" w:hAnsiTheme="majorHAnsi"/>
              </w:rPr>
            </w:pPr>
          </w:p>
        </w:tc>
      </w:tr>
      <w:tr w:rsidR="00A57338" w:rsidRPr="000602BB" w14:paraId="304CBBB3" w14:textId="5B58D660" w:rsidTr="00BB3DE7">
        <w:tc>
          <w:tcPr>
            <w:tcW w:w="5252" w:type="dxa"/>
            <w:vAlign w:val="center"/>
          </w:tcPr>
          <w:p w14:paraId="2AAD67B1" w14:textId="77777777" w:rsidR="00A57338" w:rsidRPr="000602BB" w:rsidRDefault="00A57338">
            <w:pPr>
              <w:spacing w:after="0" w:line="240" w:lineRule="auto"/>
              <w:rPr>
                <w:rFonts w:asciiTheme="majorHAnsi" w:hAnsiTheme="majorHAnsi"/>
                <w:b/>
                <w:sz w:val="20"/>
                <w:szCs w:val="20"/>
              </w:rPr>
            </w:pPr>
            <w:r w:rsidRPr="000602BB">
              <w:rPr>
                <w:rFonts w:asciiTheme="majorHAnsi" w:hAnsiTheme="majorHAnsi"/>
                <w:b/>
              </w:rPr>
              <w:t>21. Identification of synergies, trade-offs and co-benefits of mitigation and adaptation</w:t>
            </w:r>
          </w:p>
        </w:tc>
        <w:tc>
          <w:tcPr>
            <w:tcW w:w="2765" w:type="dxa"/>
            <w:vAlign w:val="center"/>
          </w:tcPr>
          <w:p w14:paraId="596FC7B1" w14:textId="77777777" w:rsidR="00A57338" w:rsidRPr="000602BB" w:rsidRDefault="00A57338">
            <w:pPr>
              <w:spacing w:after="0" w:line="240" w:lineRule="auto"/>
              <w:jc w:val="center"/>
              <w:rPr>
                <w:rFonts w:asciiTheme="majorHAnsi" w:hAnsiTheme="majorHAnsi"/>
                <w:sz w:val="20"/>
                <w:szCs w:val="20"/>
              </w:rPr>
            </w:pPr>
            <w:r w:rsidRPr="000602BB">
              <w:rPr>
                <w:rFonts w:asciiTheme="majorHAnsi" w:hAnsiTheme="majorHAnsi"/>
              </w:rPr>
              <w:t>Mandatory</w:t>
            </w:r>
          </w:p>
        </w:tc>
        <w:tc>
          <w:tcPr>
            <w:tcW w:w="426" w:type="dxa"/>
          </w:tcPr>
          <w:p w14:paraId="7A25074C" w14:textId="77777777" w:rsidR="00A57338" w:rsidRPr="000602BB" w:rsidRDefault="00A57338" w:rsidP="00A57338">
            <w:pPr>
              <w:spacing w:after="0" w:line="240" w:lineRule="auto"/>
              <w:rPr>
                <w:rFonts w:asciiTheme="majorHAnsi" w:hAnsiTheme="majorHAnsi"/>
              </w:rPr>
            </w:pPr>
          </w:p>
        </w:tc>
      </w:tr>
    </w:tbl>
    <w:p w14:paraId="0AC9992C" w14:textId="7B449385" w:rsidR="00191AD6" w:rsidRDefault="00191AD6">
      <w:pPr>
        <w:rPr>
          <w:rFonts w:asciiTheme="majorHAnsi" w:hAnsiTheme="majorHAnsi"/>
          <w:sz w:val="20"/>
          <w:szCs w:val="20"/>
          <w:highlight w:val="yellow"/>
        </w:rPr>
      </w:pPr>
    </w:p>
    <w:p w14:paraId="10DC4EEE" w14:textId="6ECCC35F" w:rsidR="00FE02E0" w:rsidRDefault="00FE02E0">
      <w:pPr>
        <w:rPr>
          <w:rFonts w:asciiTheme="majorHAnsi" w:hAnsiTheme="majorHAnsi"/>
          <w:sz w:val="20"/>
          <w:szCs w:val="20"/>
          <w:highlight w:val="yellow"/>
        </w:rPr>
      </w:pPr>
    </w:p>
    <w:p w14:paraId="406FF538" w14:textId="77777777" w:rsidR="00FE02E0" w:rsidRPr="000602BB" w:rsidRDefault="00FE02E0">
      <w:pPr>
        <w:rPr>
          <w:rFonts w:asciiTheme="majorHAnsi" w:hAnsiTheme="majorHAnsi"/>
          <w:sz w:val="20"/>
          <w:szCs w:val="20"/>
          <w:highlight w:val="yellow"/>
        </w:rPr>
      </w:pPr>
    </w:p>
    <w:tbl>
      <w:tblPr>
        <w:tblStyle w:val="af2"/>
        <w:tblW w:w="8524" w:type="dxa"/>
        <w:tblInd w:w="108"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4670"/>
        <w:gridCol w:w="3570"/>
        <w:gridCol w:w="284"/>
      </w:tblGrid>
      <w:tr w:rsidR="00A57338" w:rsidRPr="000602BB" w14:paraId="44EDF01D" w14:textId="075B9744" w:rsidTr="00BB3DE7">
        <w:tc>
          <w:tcPr>
            <w:tcW w:w="8240" w:type="dxa"/>
            <w:gridSpan w:val="2"/>
            <w:shd w:val="clear" w:color="auto" w:fill="92D050"/>
            <w:vAlign w:val="center"/>
          </w:tcPr>
          <w:p w14:paraId="7305E9F9" w14:textId="77777777" w:rsidR="00A57338" w:rsidRPr="000602BB" w:rsidRDefault="00A57338">
            <w:pPr>
              <w:rPr>
                <w:rFonts w:asciiTheme="majorHAnsi" w:hAnsiTheme="majorHAnsi"/>
                <w:b/>
              </w:rPr>
            </w:pPr>
            <w:r w:rsidRPr="000602BB">
              <w:rPr>
                <w:rFonts w:asciiTheme="majorHAnsi" w:hAnsiTheme="majorHAnsi"/>
                <w:b/>
              </w:rPr>
              <w:lastRenderedPageBreak/>
              <w:t>MONITORING</w:t>
            </w:r>
          </w:p>
        </w:tc>
        <w:tc>
          <w:tcPr>
            <w:tcW w:w="284" w:type="dxa"/>
            <w:shd w:val="clear" w:color="auto" w:fill="92D050"/>
          </w:tcPr>
          <w:p w14:paraId="5FC6BA4F" w14:textId="77777777" w:rsidR="00A57338" w:rsidRPr="000602BB" w:rsidRDefault="00A57338">
            <w:pPr>
              <w:rPr>
                <w:rFonts w:asciiTheme="majorHAnsi" w:hAnsiTheme="majorHAnsi"/>
                <w:b/>
              </w:rPr>
            </w:pPr>
          </w:p>
        </w:tc>
      </w:tr>
      <w:tr w:rsidR="00A57338" w:rsidRPr="000602BB" w14:paraId="77414AC9" w14:textId="65E641C9" w:rsidTr="00BB3DE7">
        <w:tc>
          <w:tcPr>
            <w:tcW w:w="4670" w:type="dxa"/>
            <w:vAlign w:val="center"/>
          </w:tcPr>
          <w:p w14:paraId="77216FB5" w14:textId="77777777" w:rsidR="00A57338" w:rsidRPr="000602BB" w:rsidRDefault="00A57338">
            <w:pPr>
              <w:spacing w:after="200" w:line="276" w:lineRule="auto"/>
              <w:rPr>
                <w:rFonts w:asciiTheme="majorHAnsi" w:hAnsiTheme="majorHAnsi"/>
                <w:b/>
              </w:rPr>
            </w:pPr>
            <w:r w:rsidRPr="000602BB">
              <w:rPr>
                <w:rFonts w:asciiTheme="majorHAnsi" w:hAnsiTheme="majorHAnsi"/>
                <w:b/>
              </w:rPr>
              <w:t>22. Monitoring, tracking and reporting progress towards commitments in the climate action plan</w:t>
            </w:r>
          </w:p>
        </w:tc>
        <w:tc>
          <w:tcPr>
            <w:tcW w:w="3570" w:type="dxa"/>
            <w:vAlign w:val="center"/>
          </w:tcPr>
          <w:p w14:paraId="58C77787" w14:textId="77777777" w:rsidR="00A57338" w:rsidRPr="000602BB" w:rsidRDefault="00A57338">
            <w:pPr>
              <w:rPr>
                <w:rFonts w:asciiTheme="majorHAnsi" w:hAnsiTheme="majorHAnsi"/>
              </w:rPr>
            </w:pPr>
            <w:r w:rsidRPr="000602BB">
              <w:rPr>
                <w:rFonts w:asciiTheme="majorHAnsi" w:hAnsiTheme="majorHAnsi"/>
              </w:rPr>
              <w:t>Mandatory - performed by city and publicly disclosed</w:t>
            </w:r>
          </w:p>
        </w:tc>
        <w:tc>
          <w:tcPr>
            <w:tcW w:w="284" w:type="dxa"/>
          </w:tcPr>
          <w:p w14:paraId="4D76BB19" w14:textId="77777777" w:rsidR="00A57338" w:rsidRPr="000602BB" w:rsidRDefault="00A57338">
            <w:pPr>
              <w:rPr>
                <w:rFonts w:asciiTheme="majorHAnsi" w:hAnsiTheme="majorHAnsi"/>
              </w:rPr>
            </w:pPr>
          </w:p>
        </w:tc>
      </w:tr>
      <w:tr w:rsidR="00A57338" w:rsidRPr="000602BB" w14:paraId="3FE2CCF8" w14:textId="5EF48A51" w:rsidTr="00BB3DE7">
        <w:tc>
          <w:tcPr>
            <w:tcW w:w="4670" w:type="dxa"/>
            <w:vAlign w:val="center"/>
          </w:tcPr>
          <w:p w14:paraId="1EDEEB92" w14:textId="77777777" w:rsidR="00A57338" w:rsidRPr="000602BB" w:rsidRDefault="00A57338">
            <w:pPr>
              <w:spacing w:after="200" w:line="276" w:lineRule="auto"/>
              <w:rPr>
                <w:rFonts w:asciiTheme="majorHAnsi" w:hAnsiTheme="majorHAnsi"/>
                <w:b/>
              </w:rPr>
            </w:pPr>
            <w:r w:rsidRPr="000602BB">
              <w:rPr>
                <w:rFonts w:asciiTheme="majorHAnsi" w:hAnsiTheme="majorHAnsi"/>
                <w:b/>
              </w:rPr>
              <w:t>23. Status of the implementation of each action in the climate action plan</w:t>
            </w:r>
          </w:p>
        </w:tc>
        <w:tc>
          <w:tcPr>
            <w:tcW w:w="3570" w:type="dxa"/>
            <w:vAlign w:val="center"/>
          </w:tcPr>
          <w:p w14:paraId="68FFFEE7" w14:textId="4DC465D2" w:rsidR="00A57338" w:rsidRPr="000602BB" w:rsidRDefault="00A57338" w:rsidP="00291890">
            <w:pPr>
              <w:jc w:val="center"/>
              <w:rPr>
                <w:rFonts w:asciiTheme="majorHAnsi" w:hAnsiTheme="majorHAnsi"/>
              </w:rPr>
            </w:pPr>
            <w:r w:rsidRPr="000602BB">
              <w:rPr>
                <w:rFonts w:asciiTheme="majorHAnsi" w:hAnsiTheme="majorHAnsi"/>
              </w:rPr>
              <w:t>Mandatory</w:t>
            </w:r>
          </w:p>
        </w:tc>
        <w:tc>
          <w:tcPr>
            <w:tcW w:w="284" w:type="dxa"/>
          </w:tcPr>
          <w:p w14:paraId="666B3644" w14:textId="4298ACF9" w:rsidR="00A57338" w:rsidRPr="000602BB" w:rsidRDefault="00A57338">
            <w:pPr>
              <w:jc w:val="center"/>
              <w:rPr>
                <w:rFonts w:asciiTheme="majorHAnsi" w:hAnsiTheme="majorHAnsi"/>
              </w:rPr>
            </w:pPr>
          </w:p>
        </w:tc>
      </w:tr>
      <w:tr w:rsidR="00A57338" w:rsidRPr="000602BB" w14:paraId="5644198D" w14:textId="3A0DBDAC" w:rsidTr="00BB3DE7">
        <w:tc>
          <w:tcPr>
            <w:tcW w:w="4670" w:type="dxa"/>
            <w:vAlign w:val="center"/>
          </w:tcPr>
          <w:p w14:paraId="7ADE12E4" w14:textId="77777777" w:rsidR="00A57338" w:rsidRPr="000602BB" w:rsidRDefault="00A57338">
            <w:pPr>
              <w:spacing w:after="200" w:line="276" w:lineRule="auto"/>
              <w:rPr>
                <w:rFonts w:asciiTheme="majorHAnsi" w:hAnsiTheme="majorHAnsi"/>
                <w:b/>
              </w:rPr>
            </w:pPr>
            <w:r w:rsidRPr="000602BB">
              <w:rPr>
                <w:rFonts w:asciiTheme="majorHAnsi" w:hAnsiTheme="majorHAnsi"/>
                <w:b/>
              </w:rPr>
              <w:t>24. Monitoring the costs of each action</w:t>
            </w:r>
          </w:p>
        </w:tc>
        <w:tc>
          <w:tcPr>
            <w:tcW w:w="3570" w:type="dxa"/>
            <w:vAlign w:val="center"/>
          </w:tcPr>
          <w:p w14:paraId="3487BC00" w14:textId="77777777" w:rsidR="00A57338" w:rsidRPr="000602BB" w:rsidRDefault="00A57338">
            <w:pPr>
              <w:jc w:val="center"/>
              <w:rPr>
                <w:rFonts w:asciiTheme="majorHAnsi" w:hAnsiTheme="majorHAnsi"/>
              </w:rPr>
            </w:pPr>
            <w:r w:rsidRPr="000602BB">
              <w:rPr>
                <w:rFonts w:asciiTheme="majorHAnsi" w:hAnsiTheme="majorHAnsi"/>
              </w:rPr>
              <w:t>Recommended</w:t>
            </w:r>
          </w:p>
        </w:tc>
        <w:tc>
          <w:tcPr>
            <w:tcW w:w="284" w:type="dxa"/>
          </w:tcPr>
          <w:p w14:paraId="3C3249B3" w14:textId="76309DD4" w:rsidR="00A57338" w:rsidRPr="000602BB" w:rsidRDefault="00A57338">
            <w:pPr>
              <w:jc w:val="center"/>
              <w:rPr>
                <w:rFonts w:asciiTheme="majorHAnsi" w:hAnsiTheme="majorHAnsi"/>
              </w:rPr>
            </w:pPr>
          </w:p>
        </w:tc>
      </w:tr>
      <w:tr w:rsidR="00A57338" w:rsidRPr="000602BB" w14:paraId="6A638F8B" w14:textId="7042262D" w:rsidTr="00BB3DE7">
        <w:tc>
          <w:tcPr>
            <w:tcW w:w="4670" w:type="dxa"/>
            <w:vAlign w:val="center"/>
          </w:tcPr>
          <w:p w14:paraId="0D950FFD" w14:textId="77777777" w:rsidR="00A57338" w:rsidRPr="000602BB" w:rsidRDefault="00A57338">
            <w:pPr>
              <w:spacing w:after="200" w:line="276" w:lineRule="auto"/>
              <w:rPr>
                <w:rFonts w:asciiTheme="majorHAnsi" w:hAnsiTheme="majorHAnsi"/>
                <w:b/>
              </w:rPr>
            </w:pPr>
            <w:r w:rsidRPr="000602BB">
              <w:rPr>
                <w:rFonts w:asciiTheme="majorHAnsi" w:hAnsiTheme="majorHAnsi"/>
                <w:b/>
              </w:rPr>
              <w:t>25. Frequency for submitting monitoring report of the implementation of actions</w:t>
            </w:r>
          </w:p>
        </w:tc>
        <w:tc>
          <w:tcPr>
            <w:tcW w:w="3570" w:type="dxa"/>
            <w:vAlign w:val="center"/>
          </w:tcPr>
          <w:p w14:paraId="2A93279E" w14:textId="77777777" w:rsidR="00A57338" w:rsidRPr="000602BB" w:rsidRDefault="00A57338">
            <w:pPr>
              <w:jc w:val="center"/>
              <w:rPr>
                <w:rFonts w:asciiTheme="majorHAnsi" w:hAnsiTheme="majorHAnsi"/>
              </w:rPr>
            </w:pPr>
            <w:r w:rsidRPr="000602BB">
              <w:rPr>
                <w:rFonts w:asciiTheme="majorHAnsi" w:hAnsiTheme="majorHAnsi"/>
              </w:rPr>
              <w:t>Every 2 years but recommended yearly, following action plan submission</w:t>
            </w:r>
          </w:p>
        </w:tc>
        <w:tc>
          <w:tcPr>
            <w:tcW w:w="284" w:type="dxa"/>
          </w:tcPr>
          <w:p w14:paraId="34BF777F" w14:textId="77777777" w:rsidR="00A57338" w:rsidRPr="000602BB" w:rsidRDefault="00A57338">
            <w:pPr>
              <w:jc w:val="center"/>
              <w:rPr>
                <w:rFonts w:asciiTheme="majorHAnsi" w:hAnsiTheme="majorHAnsi"/>
              </w:rPr>
            </w:pPr>
          </w:p>
        </w:tc>
      </w:tr>
      <w:tr w:rsidR="00A57338" w:rsidRPr="000602BB" w14:paraId="1AA150EA" w14:textId="3058133D" w:rsidTr="00BB3DE7">
        <w:tc>
          <w:tcPr>
            <w:tcW w:w="4670" w:type="dxa"/>
            <w:vAlign w:val="center"/>
          </w:tcPr>
          <w:p w14:paraId="0886BBB7" w14:textId="77777777" w:rsidR="00A57338" w:rsidRPr="000602BB" w:rsidRDefault="00A57338">
            <w:pPr>
              <w:spacing w:after="200" w:line="276" w:lineRule="auto"/>
              <w:rPr>
                <w:rFonts w:asciiTheme="majorHAnsi" w:hAnsiTheme="majorHAnsi"/>
                <w:b/>
              </w:rPr>
            </w:pPr>
            <w:r w:rsidRPr="000602BB">
              <w:rPr>
                <w:rFonts w:asciiTheme="majorHAnsi" w:hAnsiTheme="majorHAnsi"/>
                <w:b/>
              </w:rPr>
              <w:t>26. Provisions for updating the Action plan (both mitigation and adaptation) when needed</w:t>
            </w:r>
          </w:p>
        </w:tc>
        <w:tc>
          <w:tcPr>
            <w:tcW w:w="3570" w:type="dxa"/>
            <w:vAlign w:val="center"/>
          </w:tcPr>
          <w:p w14:paraId="33DC0464" w14:textId="77777777" w:rsidR="00A57338" w:rsidRPr="000602BB" w:rsidRDefault="00A57338">
            <w:pPr>
              <w:jc w:val="center"/>
              <w:rPr>
                <w:rFonts w:asciiTheme="majorHAnsi" w:hAnsiTheme="majorHAnsi"/>
              </w:rPr>
            </w:pPr>
            <w:r w:rsidRPr="000602BB">
              <w:rPr>
                <w:rFonts w:asciiTheme="majorHAnsi" w:hAnsiTheme="majorHAnsi"/>
              </w:rPr>
              <w:t>Mandatory to update and resubmit the action plan when there are significant changes</w:t>
            </w:r>
          </w:p>
        </w:tc>
        <w:tc>
          <w:tcPr>
            <w:tcW w:w="284" w:type="dxa"/>
          </w:tcPr>
          <w:p w14:paraId="3DE6C54E" w14:textId="77777777" w:rsidR="00A57338" w:rsidRPr="000602BB" w:rsidRDefault="00A57338">
            <w:pPr>
              <w:jc w:val="center"/>
              <w:rPr>
                <w:rFonts w:asciiTheme="majorHAnsi" w:hAnsiTheme="majorHAnsi"/>
              </w:rPr>
            </w:pPr>
          </w:p>
        </w:tc>
      </w:tr>
    </w:tbl>
    <w:p w14:paraId="39A9D9A8" w14:textId="77777777" w:rsidR="00191AD6" w:rsidRPr="000602BB" w:rsidRDefault="00191AD6">
      <w:pPr>
        <w:rPr>
          <w:rFonts w:asciiTheme="majorHAnsi" w:hAnsiTheme="majorHAnsi"/>
          <w:highlight w:val="yellow"/>
        </w:rPr>
      </w:pPr>
    </w:p>
    <w:tbl>
      <w:tblPr>
        <w:tblStyle w:val="af3"/>
        <w:tblW w:w="84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nil"/>
        </w:tblBorders>
        <w:tblLayout w:type="fixed"/>
        <w:tblLook w:val="0400" w:firstRow="0" w:lastRow="0" w:firstColumn="0" w:lastColumn="0" w:noHBand="0" w:noVBand="1"/>
      </w:tblPr>
      <w:tblGrid>
        <w:gridCol w:w="4219"/>
        <w:gridCol w:w="3144"/>
        <w:gridCol w:w="1134"/>
      </w:tblGrid>
      <w:tr w:rsidR="00191AD6" w:rsidRPr="000602BB" w14:paraId="2B8A78B1" w14:textId="77777777" w:rsidTr="00BB3DE7">
        <w:tc>
          <w:tcPr>
            <w:tcW w:w="8497" w:type="dxa"/>
            <w:gridSpan w:val="3"/>
            <w:shd w:val="clear" w:color="auto" w:fill="92D050"/>
            <w:vAlign w:val="center"/>
          </w:tcPr>
          <w:p w14:paraId="440FC1CC" w14:textId="77777777" w:rsidR="00191AD6" w:rsidRPr="000602BB" w:rsidRDefault="00452215">
            <w:pPr>
              <w:rPr>
                <w:rFonts w:asciiTheme="majorHAnsi" w:hAnsiTheme="majorHAnsi"/>
                <w:b/>
              </w:rPr>
            </w:pPr>
            <w:r w:rsidRPr="000602BB">
              <w:rPr>
                <w:rFonts w:asciiTheme="majorHAnsi" w:hAnsiTheme="majorHAnsi"/>
                <w:b/>
              </w:rPr>
              <w:t>EVALUATION AND FEEDBACK</w:t>
            </w:r>
          </w:p>
        </w:tc>
      </w:tr>
      <w:tr w:rsidR="00191AD6" w:rsidRPr="000602BB" w14:paraId="2B115304" w14:textId="77777777" w:rsidTr="00BB3DE7">
        <w:tc>
          <w:tcPr>
            <w:tcW w:w="4219" w:type="dxa"/>
            <w:vAlign w:val="center"/>
          </w:tcPr>
          <w:p w14:paraId="7A44E002" w14:textId="6E6C7CF9" w:rsidR="00191AD6" w:rsidRPr="000602BB" w:rsidRDefault="00452215" w:rsidP="004E2BEE">
            <w:pPr>
              <w:rPr>
                <w:rFonts w:asciiTheme="majorHAnsi" w:hAnsiTheme="majorHAnsi"/>
                <w:b/>
              </w:rPr>
            </w:pPr>
            <w:r w:rsidRPr="000602BB">
              <w:rPr>
                <w:rFonts w:asciiTheme="majorHAnsi" w:hAnsiTheme="majorHAnsi"/>
                <w:b/>
              </w:rPr>
              <w:t>27. Evaluation on mitigation and adaptation by an independent body providing a feedback report to the city</w:t>
            </w:r>
          </w:p>
        </w:tc>
        <w:tc>
          <w:tcPr>
            <w:tcW w:w="3144" w:type="dxa"/>
            <w:vAlign w:val="center"/>
          </w:tcPr>
          <w:p w14:paraId="3F52B865" w14:textId="41BBFFF0" w:rsidR="00191AD6" w:rsidRPr="000602BB" w:rsidRDefault="00452215" w:rsidP="00291890">
            <w:pPr>
              <w:jc w:val="center"/>
              <w:rPr>
                <w:rFonts w:asciiTheme="majorHAnsi" w:hAnsiTheme="majorHAnsi"/>
              </w:rPr>
            </w:pPr>
            <w:r w:rsidRPr="000602BB">
              <w:rPr>
                <w:rFonts w:asciiTheme="majorHAnsi" w:hAnsiTheme="majorHAnsi"/>
              </w:rPr>
              <w:t xml:space="preserve">By an independent body and to be decided </w:t>
            </w:r>
            <w:r w:rsidR="00291890">
              <w:rPr>
                <w:rFonts w:asciiTheme="majorHAnsi" w:hAnsiTheme="majorHAnsi"/>
              </w:rPr>
              <w:t>r</w:t>
            </w:r>
            <w:r w:rsidRPr="000602BB">
              <w:rPr>
                <w:rFonts w:asciiTheme="majorHAnsi" w:hAnsiTheme="majorHAnsi"/>
              </w:rPr>
              <w:t>egionally</w:t>
            </w:r>
          </w:p>
        </w:tc>
        <w:tc>
          <w:tcPr>
            <w:tcW w:w="1134" w:type="dxa"/>
            <w:vAlign w:val="center"/>
          </w:tcPr>
          <w:p w14:paraId="6378C458" w14:textId="77777777" w:rsidR="00191AD6" w:rsidRPr="000602BB" w:rsidRDefault="00191AD6">
            <w:pPr>
              <w:rPr>
                <w:rFonts w:asciiTheme="majorHAnsi" w:hAnsiTheme="majorHAnsi"/>
              </w:rPr>
            </w:pPr>
          </w:p>
        </w:tc>
      </w:tr>
    </w:tbl>
    <w:p w14:paraId="52AA7B45" w14:textId="77777777" w:rsidR="00191AD6" w:rsidRPr="000602BB" w:rsidRDefault="00191AD6">
      <w:pPr>
        <w:rPr>
          <w:rFonts w:asciiTheme="majorHAnsi" w:hAnsiTheme="majorHAnsi"/>
        </w:rPr>
      </w:pPr>
    </w:p>
    <w:sectPr w:rsidR="00191AD6" w:rsidRPr="000602BB">
      <w:type w:val="continuous"/>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06E05" w14:textId="77777777" w:rsidR="000C3717" w:rsidRDefault="000C3717">
      <w:pPr>
        <w:spacing w:after="0" w:line="240" w:lineRule="auto"/>
      </w:pPr>
      <w:r>
        <w:separator/>
      </w:r>
    </w:p>
  </w:endnote>
  <w:endnote w:type="continuationSeparator" w:id="0">
    <w:p w14:paraId="3DAA0B92" w14:textId="77777777" w:rsidR="000C3717" w:rsidRDefault="000C37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4883602"/>
      <w:docPartObj>
        <w:docPartGallery w:val="Page Numbers (Bottom of Page)"/>
        <w:docPartUnique/>
      </w:docPartObj>
    </w:sdtPr>
    <w:sdtEndPr>
      <w:rPr>
        <w:noProof/>
      </w:rPr>
    </w:sdtEndPr>
    <w:sdtContent>
      <w:p w14:paraId="21E5CDC5" w14:textId="52425AF1" w:rsidR="00A373EE" w:rsidRDefault="00A373EE">
        <w:pPr>
          <w:pStyle w:val="Footer"/>
          <w:jc w:val="right"/>
        </w:pPr>
        <w:r>
          <w:fldChar w:fldCharType="begin"/>
        </w:r>
        <w:r>
          <w:instrText xml:space="preserve"> PAGE   \* MERGEFORMAT </w:instrText>
        </w:r>
        <w:r>
          <w:fldChar w:fldCharType="separate"/>
        </w:r>
        <w:r w:rsidR="00C54CFE">
          <w:rPr>
            <w:noProof/>
          </w:rPr>
          <w:t>36</w:t>
        </w:r>
        <w:r>
          <w:rPr>
            <w:noProof/>
          </w:rPr>
          <w:fldChar w:fldCharType="end"/>
        </w:r>
      </w:p>
    </w:sdtContent>
  </w:sdt>
  <w:p w14:paraId="72374F0E" w14:textId="77777777" w:rsidR="00A373EE" w:rsidRDefault="00A373EE">
    <w:pPr>
      <w:pBdr>
        <w:top w:val="nil"/>
        <w:left w:val="nil"/>
        <w:bottom w:val="nil"/>
        <w:right w:val="nil"/>
        <w:between w:val="nil"/>
      </w:pBdr>
      <w:tabs>
        <w:tab w:val="center" w:pos="4320"/>
        <w:tab w:val="right" w:pos="8640"/>
      </w:tabs>
      <w:spacing w:after="0" w:line="240" w:lineRule="auto"/>
      <w:rPr>
        <w:rFonts w:ascii="Arial" w:eastAsia="Arial" w:hAnsi="Arial" w:cs="Arial"/>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957D2" w14:textId="77777777" w:rsidR="000C3717" w:rsidRDefault="000C3717">
      <w:pPr>
        <w:spacing w:after="0" w:line="240" w:lineRule="auto"/>
      </w:pPr>
      <w:r>
        <w:separator/>
      </w:r>
    </w:p>
  </w:footnote>
  <w:footnote w:type="continuationSeparator" w:id="0">
    <w:p w14:paraId="4D1DA8B4" w14:textId="77777777" w:rsidR="000C3717" w:rsidRDefault="000C3717">
      <w:pPr>
        <w:spacing w:after="0" w:line="240" w:lineRule="auto"/>
      </w:pPr>
      <w:r>
        <w:continuationSeparator/>
      </w:r>
    </w:p>
  </w:footnote>
  <w:footnote w:id="1">
    <w:p w14:paraId="6BA90E85" w14:textId="77777777" w:rsidR="00A373EE" w:rsidRDefault="00A373EE">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GCoM formally brings together the European Covenant of Mayors and the Compact of Mayors, the world’s two primary initiatives of cities and local governments, to advance their transition to a low emission and climate resilient economy.</w:t>
      </w:r>
    </w:p>
  </w:footnote>
  <w:footnote w:id="2">
    <w:p w14:paraId="4F9EF47C" w14:textId="1FFC08CB" w:rsidR="00A373EE" w:rsidRDefault="00A373EE">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Considering that the IPCC is busy revisiting the 2006 IPCC Guidelines, changes will also be studied and accommodated for the GCoM, as relevant.</w:t>
      </w:r>
    </w:p>
  </w:footnote>
  <w:footnote w:id="3">
    <w:p w14:paraId="20160FBE" w14:textId="77777777" w:rsidR="00A373EE" w:rsidRDefault="00A373EE">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Inventory should be submitted to the GCoM secretariat where a Regional or National Covenant does not exist.</w:t>
      </w:r>
    </w:p>
  </w:footnote>
  <w:footnote w:id="4">
    <w:p w14:paraId="0966A592" w14:textId="77777777" w:rsidR="00A373EE" w:rsidRDefault="00A373EE">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Notation keys should be used when an emission source is not occurring, included elsewhere, not estimated, or confidential. </w:t>
      </w:r>
    </w:p>
  </w:footnote>
  <w:footnote w:id="5">
    <w:p w14:paraId="41EA98B2" w14:textId="07BA343D" w:rsidR="00A373EE" w:rsidRDefault="00A373EE">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Activity data is a quantitative measure of a level of activity that results in GHG emissions taking place during a given period of time (e.g., volume of gas used, kilometres driven, tons of solid waste sent to landfill, etc.). </w:t>
      </w:r>
    </w:p>
  </w:footnote>
  <w:footnote w:id="6">
    <w:p w14:paraId="5FF0C984" w14:textId="77777777" w:rsidR="00A373EE" w:rsidRDefault="00A373EE">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Please refer to 2006 IPCC Guidelines for National Greenhouse Gas Inventories for more details on these sectors.</w:t>
      </w:r>
    </w:p>
  </w:footnote>
  <w:footnote w:id="7">
    <w:p w14:paraId="336FB986" w14:textId="77777777" w:rsidR="00A373EE" w:rsidRDefault="00A373EE">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This includes all emissions from energy use in industrial facilities, construction activities, and energy industries, except emissions from the generation of energy for grid-distributed electricity, steam, heat and cooling.</w:t>
      </w:r>
    </w:p>
  </w:footnote>
  <w:footnote w:id="8">
    <w:p w14:paraId="602D2B16" w14:textId="77777777" w:rsidR="00A373EE" w:rsidRDefault="00A373EE">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Please refer to the </w:t>
      </w:r>
      <w:r>
        <w:rPr>
          <w:i/>
          <w:color w:val="000000"/>
          <w:sz w:val="18"/>
          <w:szCs w:val="18"/>
        </w:rPr>
        <w:t>Global Protocol for Community-Scale Greenhouse Gas Emission Inventories (GPC)</w:t>
      </w:r>
      <w:r>
        <w:rPr>
          <w:color w:val="000000"/>
          <w:sz w:val="18"/>
          <w:szCs w:val="18"/>
        </w:rPr>
        <w:t xml:space="preserve"> </w:t>
      </w:r>
      <w:r w:rsidRPr="00BB3DE7">
        <w:rPr>
          <w:iCs/>
          <w:color w:val="000000"/>
          <w:sz w:val="18"/>
          <w:szCs w:val="18"/>
        </w:rPr>
        <w:t>or the</w:t>
      </w:r>
      <w:r>
        <w:rPr>
          <w:i/>
          <w:color w:val="000000"/>
          <w:sz w:val="18"/>
          <w:szCs w:val="18"/>
        </w:rPr>
        <w:t xml:space="preserve"> E</w:t>
      </w:r>
      <w:r>
        <w:rPr>
          <w:i/>
          <w:sz w:val="18"/>
          <w:szCs w:val="18"/>
        </w:rPr>
        <w:t>uropean</w:t>
      </w:r>
      <w:r>
        <w:rPr>
          <w:i/>
          <w:color w:val="000000"/>
          <w:sz w:val="18"/>
          <w:szCs w:val="18"/>
        </w:rPr>
        <w:t xml:space="preserve"> CoM </w:t>
      </w:r>
      <w:r>
        <w:rPr>
          <w:color w:val="000000"/>
          <w:sz w:val="18"/>
          <w:szCs w:val="18"/>
        </w:rPr>
        <w:t>Guidebook for further details on these methodological approaches.</w:t>
      </w:r>
    </w:p>
  </w:footnote>
  <w:footnote w:id="9">
    <w:p w14:paraId="3FDAC9ED" w14:textId="77777777" w:rsidR="00A373EE" w:rsidRDefault="00A373EE">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For example, household waste sent for incineration; or sludge from </w:t>
      </w:r>
      <w:r>
        <w:rPr>
          <w:sz w:val="18"/>
          <w:szCs w:val="18"/>
        </w:rPr>
        <w:t>wastewater</w:t>
      </w:r>
      <w:r>
        <w:rPr>
          <w:color w:val="000000"/>
          <w:sz w:val="18"/>
          <w:szCs w:val="18"/>
        </w:rPr>
        <w:t>.</w:t>
      </w:r>
    </w:p>
  </w:footnote>
  <w:footnote w:id="10">
    <w:p w14:paraId="47816842" w14:textId="77777777" w:rsidR="00A373EE" w:rsidRDefault="00A373EE">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When reporting IPPU, it will include </w:t>
      </w:r>
      <w:r>
        <w:rPr>
          <w:sz w:val="18"/>
          <w:szCs w:val="18"/>
        </w:rPr>
        <w:t>hydro fluoro</w:t>
      </w:r>
      <w:r>
        <w:rPr>
          <w:color w:val="000000"/>
          <w:sz w:val="18"/>
          <w:szCs w:val="18"/>
        </w:rPr>
        <w:t xml:space="preserve"> carbons (HFCs), </w:t>
      </w:r>
      <w:r>
        <w:rPr>
          <w:sz w:val="18"/>
          <w:szCs w:val="18"/>
        </w:rPr>
        <w:t>perfluorocarbons</w:t>
      </w:r>
      <w:r>
        <w:rPr>
          <w:color w:val="000000"/>
          <w:sz w:val="18"/>
          <w:szCs w:val="18"/>
        </w:rPr>
        <w:t xml:space="preserve"> (PFCs), sulfur hexafluoride (SF</w:t>
      </w:r>
      <w:r>
        <w:rPr>
          <w:color w:val="000000"/>
          <w:sz w:val="18"/>
          <w:szCs w:val="18"/>
          <w:vertAlign w:val="subscript"/>
        </w:rPr>
        <w:t>6</w:t>
      </w:r>
      <w:r>
        <w:rPr>
          <w:color w:val="000000"/>
          <w:sz w:val="18"/>
          <w:szCs w:val="18"/>
        </w:rPr>
        <w:t>), and nitrogen trifluoride (NF</w:t>
      </w:r>
      <w:r>
        <w:rPr>
          <w:color w:val="000000"/>
          <w:sz w:val="18"/>
          <w:szCs w:val="18"/>
          <w:vertAlign w:val="subscript"/>
        </w:rPr>
        <w:t>3</w:t>
      </w:r>
      <w:r>
        <w:rPr>
          <w:color w:val="000000"/>
          <w:sz w:val="18"/>
          <w:szCs w:val="18"/>
        </w:rPr>
        <w:t>).</w:t>
      </w:r>
    </w:p>
  </w:footnote>
  <w:footnote w:id="11">
    <w:p w14:paraId="4A8979AD" w14:textId="77777777" w:rsidR="00A373EE" w:rsidRDefault="00A373EE">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CO</w:t>
      </w:r>
      <w:r>
        <w:rPr>
          <w:color w:val="000000"/>
          <w:sz w:val="18"/>
          <w:szCs w:val="18"/>
          <w:vertAlign w:val="subscript"/>
        </w:rPr>
        <w:t>2</w:t>
      </w:r>
      <w:r>
        <w:rPr>
          <w:color w:val="000000"/>
          <w:sz w:val="18"/>
          <w:szCs w:val="18"/>
        </w:rPr>
        <w:t xml:space="preserve"> equivalent can be determined by multiplying each gas by its respective global warming potential (GWP). The IPCC Assessment Report used for the GWP factors should be clearly referenced (i.e. FAR; SAR; TAR; AR4; AR5).</w:t>
      </w:r>
    </w:p>
  </w:footnote>
  <w:footnote w:id="12">
    <w:p w14:paraId="170DC98D" w14:textId="178B27FA" w:rsidR="00A373EE" w:rsidRDefault="00A373EE">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Please note that the local government’s administrative boundary may go beyond to the city’s geographic boundary. According to the GCoM all the emission within the “city boundary”, even beyond the geographic boundary, shall be reported to the GCoM.</w:t>
      </w:r>
    </w:p>
  </w:footnote>
  <w:footnote w:id="13">
    <w:p w14:paraId="06F9E8B0" w14:textId="77777777" w:rsidR="00A373EE" w:rsidRDefault="00A373EE">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For example, some European cities’ targets do not include emissions sources that are already included in the EU Emissions Trading Scheme. </w:t>
      </w:r>
    </w:p>
  </w:footnote>
  <w:footnote w:id="14">
    <w:p w14:paraId="3C605FD6" w14:textId="77777777" w:rsidR="00A373EE" w:rsidRDefault="00A373EE">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Please refer to the </w:t>
      </w:r>
      <w:hyperlink r:id="rId1">
        <w:r>
          <w:rPr>
            <w:i/>
            <w:color w:val="0000FF"/>
            <w:sz w:val="18"/>
            <w:szCs w:val="18"/>
            <w:u w:val="single"/>
          </w:rPr>
          <w:t>Greenhouse Gas Protocol Mitigation Goal Standard</w:t>
        </w:r>
      </w:hyperlink>
      <w:r>
        <w:rPr>
          <w:color w:val="000000"/>
          <w:sz w:val="18"/>
          <w:szCs w:val="18"/>
        </w:rPr>
        <w:t xml:space="preserve"> for more details on these target types.</w:t>
      </w:r>
    </w:p>
  </w:footnote>
  <w:footnote w:id="15">
    <w:p w14:paraId="58495B8C" w14:textId="78D18FFD" w:rsidR="00A373EE" w:rsidRPr="002F04B5" w:rsidRDefault="00A373EE">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See e.g. </w:t>
      </w:r>
      <w:hyperlink r:id="rId2">
        <w:r>
          <w:rPr>
            <w:color w:val="0000FF"/>
            <w:sz w:val="18"/>
            <w:szCs w:val="18"/>
            <w:u w:val="single"/>
          </w:rPr>
          <w:t>UNFCCC NDC List</w:t>
        </w:r>
      </w:hyperlink>
      <w:r>
        <w:rPr>
          <w:color w:val="000000"/>
          <w:sz w:val="18"/>
          <w:szCs w:val="18"/>
        </w:rPr>
        <w:t xml:space="preserve">, </w:t>
      </w:r>
      <w:hyperlink r:id="rId3" w:history="1">
        <w:r w:rsidRPr="002F04B5">
          <w:rPr>
            <w:rStyle w:val="Hyperlink"/>
            <w:sz w:val="18"/>
            <w:szCs w:val="18"/>
          </w:rPr>
          <w:t>Climate Tracker</w:t>
        </w:r>
      </w:hyperlink>
      <w:r>
        <w:rPr>
          <w:color w:val="000000"/>
          <w:sz w:val="18"/>
          <w:szCs w:val="18"/>
        </w:rPr>
        <w:t xml:space="preserve">, </w:t>
      </w:r>
      <w:hyperlink r:id="rId4" w:history="1">
        <w:r w:rsidRPr="002F04B5">
          <w:rPr>
            <w:rStyle w:val="Hyperlink"/>
            <w:sz w:val="18"/>
            <w:szCs w:val="18"/>
          </w:rPr>
          <w:t>CLIMATEWATCH</w:t>
        </w:r>
      </w:hyperlink>
    </w:p>
  </w:footnote>
  <w:footnote w:id="16">
    <w:p w14:paraId="1149FCA7" w14:textId="77777777" w:rsidR="00A373EE" w:rsidRDefault="00A373EE">
      <w:pPr>
        <w:pBdr>
          <w:top w:val="nil"/>
          <w:left w:val="nil"/>
          <w:bottom w:val="nil"/>
          <w:right w:val="nil"/>
          <w:between w:val="nil"/>
        </w:pBdr>
        <w:spacing w:after="0"/>
        <w:jc w:val="both"/>
        <w:rPr>
          <w:color w:val="000000"/>
          <w:sz w:val="16"/>
          <w:szCs w:val="16"/>
        </w:rPr>
      </w:pPr>
      <w:r>
        <w:rPr>
          <w:vertAlign w:val="superscript"/>
        </w:rPr>
        <w:footnoteRef/>
      </w:r>
      <w:r>
        <w:rPr>
          <w:color w:val="000000"/>
          <w:sz w:val="16"/>
          <w:szCs w:val="16"/>
        </w:rPr>
        <w:t xml:space="preserve"> </w:t>
      </w:r>
      <w:r w:rsidRPr="00126130">
        <w:rPr>
          <w:color w:val="000000"/>
          <w:sz w:val="18"/>
          <w:szCs w:val="18"/>
        </w:rPr>
        <w:t>Many countries have submitted two sets of NDC targets: unconditional targets, to be implemented without any explicit external support; and conditional targets. The latter are more ambitious than unconditional targets and require external support for their fulfilment. This includes financial support, and policies or action in other countries which support or facilitate a given country’s mitigation policy (e.g. adoption of carbon taxes in a particular country may be conditional on the widespread use of carbon taxes in other countries, to ensure that domestic industry is not unduly impacted).</w:t>
      </w:r>
    </w:p>
  </w:footnote>
  <w:footnote w:id="17">
    <w:p w14:paraId="5E6E50A2" w14:textId="77777777" w:rsidR="00A373EE" w:rsidRDefault="00A373EE">
      <w:pPr>
        <w:jc w:val="both"/>
        <w:rPr>
          <w:sz w:val="20"/>
          <w:szCs w:val="20"/>
        </w:rPr>
      </w:pPr>
      <w:r>
        <w:rPr>
          <w:vertAlign w:val="superscript"/>
        </w:rPr>
        <w:footnoteRef/>
      </w:r>
      <w:r>
        <w:rPr>
          <w:sz w:val="16"/>
          <w:szCs w:val="16"/>
        </w:rPr>
        <w:t xml:space="preserve"> </w:t>
      </w:r>
      <w:r w:rsidRPr="00126130">
        <w:rPr>
          <w:sz w:val="18"/>
          <w:szCs w:val="18"/>
        </w:rPr>
        <w:t>These are emissions allowances and offset credits from market mechanisms outside the target boundary that are used toward meeting a target. Please refer to the Greenhouse Gas Protocol Mitigation Goal Standard for more details.</w:t>
      </w:r>
    </w:p>
  </w:footnote>
  <w:footnote w:id="18">
    <w:p w14:paraId="66269356" w14:textId="1D9FD722" w:rsidR="00A373EE" w:rsidRPr="00126130" w:rsidRDefault="00A373EE" w:rsidP="00D35421">
      <w:pPr>
        <w:pStyle w:val="FootnoteText"/>
        <w:rPr>
          <w:rFonts w:ascii="Calibri" w:eastAsia="Calibri" w:hAnsi="Calibri" w:cs="Calibri"/>
          <w:color w:val="000000"/>
          <w:lang w:val="en-GB" w:eastAsia="en-GB"/>
        </w:rPr>
      </w:pPr>
      <w:r>
        <w:rPr>
          <w:rStyle w:val="FootnoteReference"/>
        </w:rPr>
        <w:footnoteRef/>
      </w:r>
      <w:r>
        <w:t xml:space="preserve"> </w:t>
      </w:r>
      <w:r w:rsidRPr="00126130">
        <w:rPr>
          <w:rFonts w:ascii="Calibri" w:eastAsia="Calibri" w:hAnsi="Calibri" w:cs="Calibri"/>
          <w:color w:val="000000"/>
          <w:lang w:val="en-GB" w:eastAsia="en-GB"/>
        </w:rPr>
        <w:t xml:space="preserve">Cities require massive and targeted investment in order to deliver low carbon and resilient infrastructure for their populations. Through partnerships with the EIB, EBRD, World Bank and other IFIs, GCoM is helping to fill the existing urban financing gap by providing cities with new levels of access to investments, technical assistance and advice and new partnerships are under developments. Disclosure of projects contained in Climate Action Plans with the related financial information is critical to better evaluate what new levels of access to investments, advice and financing are critical and additional to existing efforts to realizing cities’ ambitious climate commitments. Such disclosure and transparency increases investors’ confidence on the city’s ability to deliver with accountability and good governance. Further guidance on project development and financing will be provided alongside these recommendations. </w:t>
      </w:r>
    </w:p>
  </w:footnote>
  <w:footnote w:id="19">
    <w:p w14:paraId="49183902" w14:textId="77777777" w:rsidR="00A373EE" w:rsidRPr="00126130" w:rsidRDefault="00A373EE">
      <w:pPr>
        <w:spacing w:after="0"/>
        <w:rPr>
          <w:color w:val="000000"/>
          <w:sz w:val="18"/>
          <w:szCs w:val="18"/>
        </w:rPr>
      </w:pPr>
      <w:r>
        <w:rPr>
          <w:vertAlign w:val="superscript"/>
        </w:rPr>
        <w:footnoteRef/>
      </w:r>
      <w:r>
        <w:rPr>
          <w:sz w:val="20"/>
          <w:szCs w:val="20"/>
        </w:rPr>
        <w:t xml:space="preserve"> </w:t>
      </w:r>
      <w:r w:rsidRPr="00126130">
        <w:rPr>
          <w:color w:val="000000"/>
          <w:sz w:val="18"/>
          <w:szCs w:val="18"/>
        </w:rPr>
        <w:t>For GCoM, nuclear energy is not considered “sustainable”.</w:t>
      </w:r>
    </w:p>
  </w:footnote>
  <w:footnote w:id="20">
    <w:p w14:paraId="414FD99E" w14:textId="77777777" w:rsidR="00A373EE" w:rsidRDefault="00A373EE">
      <w:pPr>
        <w:pBdr>
          <w:top w:val="nil"/>
          <w:left w:val="nil"/>
          <w:bottom w:val="nil"/>
          <w:right w:val="nil"/>
          <w:between w:val="nil"/>
        </w:pBdr>
        <w:spacing w:after="0" w:line="240" w:lineRule="auto"/>
        <w:jc w:val="both"/>
        <w:rPr>
          <w:color w:val="000000"/>
          <w:sz w:val="18"/>
          <w:szCs w:val="18"/>
        </w:rPr>
      </w:pPr>
      <w:r>
        <w:rPr>
          <w:vertAlign w:val="superscript"/>
        </w:rPr>
        <w:footnoteRef/>
      </w:r>
      <w:r>
        <w:rPr>
          <w:color w:val="000000"/>
          <w:sz w:val="18"/>
          <w:szCs w:val="18"/>
        </w:rPr>
        <w:t xml:space="preserve"> Energy Access Outlook 2017 “From Poverty to Prosperity”</w:t>
      </w:r>
    </w:p>
  </w:footnote>
  <w:footnote w:id="21">
    <w:p w14:paraId="2F5C5EB6" w14:textId="6044401C" w:rsidR="00A373EE" w:rsidRPr="007601D0" w:rsidRDefault="00A373EE" w:rsidP="00D35421">
      <w:pPr>
        <w:pStyle w:val="FootnoteText"/>
      </w:pPr>
      <w:r w:rsidRPr="007601D0">
        <w:rPr>
          <w:rStyle w:val="FootnoteReference"/>
          <w:sz w:val="16"/>
        </w:rPr>
        <w:footnoteRef/>
      </w:r>
      <w:r w:rsidRPr="007601D0">
        <w:t xml:space="preserve"> Hazards based on C40 Hazard Taxonomy. Full definitions </w:t>
      </w:r>
      <w:r>
        <w:t xml:space="preserve">will be made </w:t>
      </w:r>
      <w:r w:rsidRPr="007601D0">
        <w:t xml:space="preserve">available in the </w:t>
      </w:r>
      <w:r>
        <w:t>GCOM</w:t>
      </w:r>
      <w:r w:rsidRPr="007601D0">
        <w:t xml:space="preserve"> guidance</w:t>
      </w:r>
      <w:r>
        <w:t xml:space="preserve"> materials</w:t>
      </w:r>
      <w:r w:rsidRPr="007601D0">
        <w:t>. Can report on 1 or more.</w:t>
      </w:r>
      <w:r>
        <w:t xml:space="preserve"> If you identify a hazard that has not been listed here, please notify the GCoM/Regional Covenant Secretariat. </w:t>
      </w:r>
    </w:p>
  </w:footnote>
  <w:footnote w:id="22">
    <w:p w14:paraId="6F08A828" w14:textId="588C2B53" w:rsidR="00A373EE" w:rsidRPr="00D35421" w:rsidRDefault="00A373EE" w:rsidP="00297953">
      <w:pPr>
        <w:pStyle w:val="FootnoteText"/>
      </w:pPr>
      <w:r w:rsidRPr="00D35421">
        <w:rPr>
          <w:vertAlign w:val="superscript"/>
        </w:rPr>
        <w:t>2</w:t>
      </w:r>
      <w:r>
        <w:rPr>
          <w:vertAlign w:val="superscript"/>
        </w:rPr>
        <w:t>2</w:t>
      </w:r>
      <w:r w:rsidRPr="009F7214">
        <w:rPr>
          <w:vertAlign w:val="superscript"/>
        </w:rPr>
        <w:t xml:space="preserve"> </w:t>
      </w:r>
      <w:r w:rsidRPr="00D35421">
        <w:t xml:space="preserve">Allow entities to report multiple expected impacts across multiple time scales for the same hazard (e.g. allow cities to add multiple rows for the same hazards). </w:t>
      </w:r>
    </w:p>
  </w:footnote>
  <w:footnote w:id="23">
    <w:p w14:paraId="3A28077C" w14:textId="3B25E936" w:rsidR="00A373EE" w:rsidRPr="009F7214" w:rsidRDefault="00A373EE">
      <w:pPr>
        <w:pStyle w:val="FootnoteText"/>
      </w:pPr>
      <w:r w:rsidRPr="00ED17DB">
        <w:rPr>
          <w:rStyle w:val="FootnoteReference"/>
        </w:rPr>
        <w:footnoteRef/>
      </w:r>
      <w:r w:rsidRPr="00D35421">
        <w:t xml:space="preserve"> Terminology: this and the following section address </w:t>
      </w:r>
      <w:r w:rsidRPr="00D35421">
        <w:rPr>
          <w:u w:val="single"/>
        </w:rPr>
        <w:t>exposure</w:t>
      </w:r>
      <w:r w:rsidRPr="00D35421">
        <w:t xml:space="preserve"> and impacts (further guidance will be provided </w:t>
      </w:r>
      <w:r w:rsidRPr="00F0336F">
        <w:t>in the implementation phase</w:t>
      </w:r>
      <w:r w:rsidRPr="00D35421">
        <w:t>).</w:t>
      </w:r>
    </w:p>
  </w:footnote>
  <w:footnote w:id="24">
    <w:p w14:paraId="2CB3EAC0" w14:textId="1625DCB6" w:rsidR="00A373EE" w:rsidRPr="00D35421" w:rsidRDefault="00A373EE">
      <w:pPr>
        <w:pStyle w:val="FootnoteText"/>
      </w:pPr>
      <w:r w:rsidRPr="004A44F5">
        <w:rPr>
          <w:vertAlign w:val="superscript"/>
        </w:rPr>
        <w:t>24</w:t>
      </w:r>
      <w:r>
        <w:t xml:space="preserve"> </w:t>
      </w:r>
      <w:r w:rsidRPr="008F72F8">
        <w:t xml:space="preserve">The guidance document that will be made available will elaborate on the </w:t>
      </w:r>
      <w:r>
        <w:t>concept of vulnerable population</w:t>
      </w:r>
      <w:r w:rsidRPr="008F72F8">
        <w:t xml:space="preserve"> and provide examples and guidance helping local governments to identify the relevant groups. </w:t>
      </w:r>
    </w:p>
  </w:footnote>
  <w:footnote w:id="25">
    <w:p w14:paraId="0D41A544" w14:textId="403E005C" w:rsidR="00A373EE" w:rsidRPr="009F7214" w:rsidRDefault="00A373EE">
      <w:pPr>
        <w:pStyle w:val="FootnoteText"/>
      </w:pPr>
      <w:r w:rsidRPr="00ED17DB">
        <w:rPr>
          <w:rStyle w:val="FootnoteReference"/>
        </w:rPr>
        <w:footnoteRef/>
      </w:r>
      <w:r w:rsidRPr="00D35421">
        <w:t xml:space="preserve"> Short Term = by 2025 Medium term = 2026-2050 Long term = after 2050 (further guidance will be provided)</w:t>
      </w:r>
    </w:p>
  </w:footnote>
  <w:footnote w:id="26">
    <w:p w14:paraId="2A6DC931" w14:textId="6345B1C5" w:rsidR="00A373EE" w:rsidRDefault="00A373EE">
      <w:pPr>
        <w:pStyle w:val="FootnoteText"/>
      </w:pPr>
      <w:r w:rsidRPr="00ED17DB">
        <w:rPr>
          <w:rStyle w:val="FootnoteReference"/>
        </w:rPr>
        <w:footnoteRef/>
      </w:r>
      <w:r w:rsidRPr="00297953">
        <w:t xml:space="preserve"> </w:t>
      </w:r>
      <w:r w:rsidRPr="00D35421">
        <w:t xml:space="preserve">For each hazard, select which sectors/assets/services will be most impacted. Then for each sector/asset/service selected, indicate the magnitude of the expected impact (creative formatting needed). </w:t>
      </w:r>
      <w:r w:rsidRPr="00D35421">
        <w:rPr>
          <w:b/>
        </w:rPr>
        <w:t>Law &amp; Order</w:t>
      </w:r>
      <w:r w:rsidRPr="00D35421">
        <w:t xml:space="preserve"> = police, security personnel and systems etc.; </w:t>
      </w:r>
      <w:r w:rsidRPr="00D35421">
        <w:rPr>
          <w:b/>
        </w:rPr>
        <w:t>Emergency services</w:t>
      </w:r>
      <w:r w:rsidRPr="00D35421">
        <w:t xml:space="preserve"> = first responders, EMT, Firefighters etc.; </w:t>
      </w:r>
      <w:r w:rsidRPr="00D35421">
        <w:rPr>
          <w:b/>
        </w:rPr>
        <w:t>Society/Community &amp; culture</w:t>
      </w:r>
      <w:r w:rsidRPr="00D35421">
        <w:t xml:space="preserve"> = things like cultural assets, heritage, community in the sense of social cohesion etc. (which could be impacted if communities are relocated or heritage sites submerged, for example)</w:t>
      </w:r>
      <w:r>
        <w:t>.</w:t>
      </w:r>
      <w:r w:rsidRPr="00D35421">
        <w:t xml:space="preserve"> Further guidance will be provided </w:t>
      </w:r>
      <w:r>
        <w:t>in the implementation phase</w:t>
      </w:r>
      <w:r w:rsidRPr="00D35421">
        <w:t>.</w:t>
      </w:r>
      <w:r>
        <w:t xml:space="preserve"> </w:t>
      </w:r>
    </w:p>
  </w:footnote>
  <w:footnote w:id="27">
    <w:p w14:paraId="50CC2C13" w14:textId="5038C7F3" w:rsidR="00A373EE" w:rsidRPr="00297953" w:rsidRDefault="00A373EE" w:rsidP="00D35421">
      <w:pPr>
        <w:pStyle w:val="FootnoteText"/>
      </w:pPr>
      <w:r w:rsidRPr="00ED17DB">
        <w:rPr>
          <w:rStyle w:val="FootnoteReference"/>
        </w:rPr>
        <w:footnoteRef/>
      </w:r>
      <w:r>
        <w:t xml:space="preserve"> </w:t>
      </w:r>
      <w:r w:rsidRPr="00D35421">
        <w:t>Factors reported as “no concern” may have a neutral or a positive influence on adaptive capacity. To reduce reporting fields, preference is given here to factors that challenge adaptive capacity, though cities may also describe factors that have a positive influence as well (and GCOM partners may choose to independently collect more data on positive factors as an optional f</w:t>
      </w:r>
      <w:r w:rsidRPr="00297953">
        <w:t>ield).</w:t>
      </w:r>
    </w:p>
  </w:footnote>
  <w:footnote w:id="28">
    <w:p w14:paraId="43C3B57C" w14:textId="77777777" w:rsidR="00A373EE" w:rsidRDefault="00A373EE" w:rsidP="00297953">
      <w:pPr>
        <w:pStyle w:val="FootnoteText"/>
      </w:pPr>
      <w:r w:rsidRPr="004B5099">
        <w:rPr>
          <w:rStyle w:val="FootnoteReference"/>
        </w:rPr>
        <w:footnoteRef/>
      </w:r>
      <w:r w:rsidRPr="004B5099">
        <w:t xml:space="preserve"> Combined with other questions, a full picture of where the city is in their planning and revision process is provided</w:t>
      </w:r>
      <w:r>
        <w:t>.</w:t>
      </w:r>
      <w:r w:rsidRPr="004B5099">
        <w:t xml:space="preserve"> </w:t>
      </w:r>
    </w:p>
  </w:footnote>
  <w:footnote w:id="29">
    <w:p w14:paraId="4616350E" w14:textId="21382AEB" w:rsidR="00A373EE" w:rsidRDefault="00A373EE" w:rsidP="00D35421">
      <w:pPr>
        <w:pStyle w:val="FootnoteText"/>
      </w:pPr>
      <w:r>
        <w:rPr>
          <w:rStyle w:val="FootnoteReference"/>
        </w:rPr>
        <w:footnoteRef/>
      </w:r>
      <w:r>
        <w:t xml:space="preserve"> T</w:t>
      </w:r>
      <w:r w:rsidRPr="00457415">
        <w:t xml:space="preserve">he boundary </w:t>
      </w:r>
      <w:r>
        <w:t>of the assessment shall</w:t>
      </w:r>
      <w:r w:rsidRPr="005603C5">
        <w:t xml:space="preserve"> be </w:t>
      </w:r>
      <w:r w:rsidRPr="00457415">
        <w:t xml:space="preserve">equal </w:t>
      </w:r>
      <w:r>
        <w:t>to or greater than</w:t>
      </w:r>
      <w:r w:rsidRPr="00457415">
        <w:t xml:space="preserve"> the boundary of the whole jurisdiction. </w:t>
      </w:r>
      <w:r w:rsidRPr="004B5099">
        <w:t>Jurisdiction definition = ICLEI Typology - State / Region; Province / County / District; Independent province</w:t>
      </w:r>
      <w:r>
        <w:t xml:space="preserve">; </w:t>
      </w:r>
      <w:r w:rsidRPr="004B5099">
        <w:t>City / Municipality; Independent city; Special city / Federal district; Sub-municipal district; Sovereign city-state (guidance on where “metropolitan area” fits</w:t>
      </w:r>
      <w:r>
        <w:t xml:space="preserve"> will be provided</w:t>
      </w:r>
      <w:r w:rsidRPr="004B5099">
        <w:t>)</w:t>
      </w:r>
      <w:r>
        <w:t>.</w:t>
      </w:r>
    </w:p>
  </w:footnote>
  <w:footnote w:id="30">
    <w:p w14:paraId="5CFE4036" w14:textId="1E886799" w:rsidR="00A373EE" w:rsidRDefault="00A373EE" w:rsidP="00297953">
      <w:pPr>
        <w:pStyle w:val="FootnoteText"/>
      </w:pPr>
      <w:r>
        <w:rPr>
          <w:rStyle w:val="FootnoteReference"/>
        </w:rPr>
        <w:footnoteRef/>
      </w:r>
      <w:r>
        <w:t xml:space="preserve"> </w:t>
      </w:r>
      <w:r w:rsidRPr="000A516E">
        <w:t>The mandatory fields in this table are required for compliance after 2 years</w:t>
      </w:r>
      <w:r>
        <w:t>.</w:t>
      </w:r>
    </w:p>
  </w:footnote>
  <w:footnote w:id="31">
    <w:p w14:paraId="20F24790" w14:textId="39F3A1B2" w:rsidR="00A373EE" w:rsidRDefault="00A373EE" w:rsidP="00D35421">
      <w:pPr>
        <w:pStyle w:val="FootnoteText"/>
      </w:pPr>
      <w:r w:rsidRPr="004B5099">
        <w:rPr>
          <w:rStyle w:val="FootnoteReference"/>
        </w:rPr>
        <w:footnoteRef/>
      </w:r>
      <w:r w:rsidRPr="004B5099">
        <w:t xml:space="preserve"> Combined with other questions, a full picture of where the city is in </w:t>
      </w:r>
      <w:r>
        <w:t>its</w:t>
      </w:r>
      <w:r w:rsidRPr="004B5099">
        <w:t xml:space="preserve"> planning a</w:t>
      </w:r>
      <w:r>
        <w:t xml:space="preserve">nd revision process is provided. </w:t>
      </w:r>
    </w:p>
  </w:footnote>
  <w:footnote w:id="32">
    <w:p w14:paraId="09B02107" w14:textId="77777777" w:rsidR="00A373EE" w:rsidRDefault="00A373EE" w:rsidP="00297953">
      <w:pPr>
        <w:pStyle w:val="FootnoteText"/>
      </w:pPr>
      <w:r w:rsidRPr="00FE4207">
        <w:rPr>
          <w:rStyle w:val="FootnoteReference"/>
        </w:rPr>
        <w:footnoteRef/>
      </w:r>
      <w:r w:rsidRPr="00FE4207">
        <w:t xml:space="preserve"> Refers to year officially adopted, not published, if the years are different.</w:t>
      </w:r>
    </w:p>
  </w:footnote>
  <w:footnote w:id="33">
    <w:p w14:paraId="44EFC87C" w14:textId="734F5480" w:rsidR="00A373EE" w:rsidRDefault="00A373EE">
      <w:pPr>
        <w:pStyle w:val="FootnoteText"/>
      </w:pPr>
      <w:r>
        <w:rPr>
          <w:rStyle w:val="FootnoteReference"/>
        </w:rPr>
        <w:footnoteRef/>
      </w:r>
      <w:r>
        <w:t xml:space="preserve"> </w:t>
      </w:r>
      <w:r w:rsidRPr="005F2322">
        <w:t>The boundary should be at least equal to the boundary of the whole jurisdiction.</w:t>
      </w:r>
      <w:r w:rsidRPr="00457415">
        <w:t xml:space="preserve"> </w:t>
      </w:r>
      <w:r w:rsidRPr="004B5099">
        <w:t>Jurisdiction definition = ICLEI Typology - State / Region; Province / County / District; Independent province</w:t>
      </w:r>
      <w:r>
        <w:t xml:space="preserve">; </w:t>
      </w:r>
      <w:r w:rsidRPr="004B5099">
        <w:t>City / Municipality; Independent city; Special city / Federal district; Sub-municipal district; Sovereign city-state (guidance on where “metropolitan area” fits</w:t>
      </w:r>
      <w:r>
        <w:t xml:space="preserve"> will be provided</w:t>
      </w:r>
      <w:r w:rsidRPr="004B5099">
        <w:t>)</w:t>
      </w:r>
      <w:r>
        <w:t>.</w:t>
      </w:r>
    </w:p>
  </w:footnote>
  <w:footnote w:id="34">
    <w:p w14:paraId="3DEB06B4" w14:textId="038EEE6B" w:rsidR="00A373EE" w:rsidRDefault="00A373EE">
      <w:pPr>
        <w:pStyle w:val="FootnoteText"/>
      </w:pPr>
      <w:r>
        <w:rPr>
          <w:rStyle w:val="FootnoteReference"/>
        </w:rPr>
        <w:footnoteRef/>
      </w:r>
      <w:r>
        <w:t xml:space="preserve"> </w:t>
      </w:r>
      <w:r w:rsidRPr="000A516E">
        <w:t xml:space="preserve">The mandatory fields in this table are required for compliance after </w:t>
      </w:r>
      <w:r>
        <w:t>3</w:t>
      </w:r>
      <w:r w:rsidRPr="000A516E">
        <w:t xml:space="preserve"> years</w:t>
      </w:r>
      <w:r>
        <w:t>.</w:t>
      </w:r>
    </w:p>
  </w:footnote>
  <w:footnote w:id="35">
    <w:p w14:paraId="7C6CF011" w14:textId="77777777" w:rsidR="00A373EE" w:rsidRDefault="00A373EE">
      <w:pPr>
        <w:pStyle w:val="FootnoteText"/>
      </w:pPr>
      <w:r>
        <w:rPr>
          <w:rStyle w:val="FootnoteReference"/>
        </w:rPr>
        <w:footnoteRef/>
      </w:r>
      <w:r w:rsidRPr="000F5D04">
        <w:t>E.g. Reduce</w:t>
      </w:r>
      <w:r>
        <w:t xml:space="preserve"> by half the </w:t>
      </w:r>
      <w:r w:rsidRPr="000F5D04">
        <w:t>population exposed to heat wave</w:t>
      </w:r>
      <w:r>
        <w:t>s.</w:t>
      </w:r>
    </w:p>
  </w:footnote>
  <w:footnote w:id="36">
    <w:p w14:paraId="41A47B44" w14:textId="7E93E515" w:rsidR="00A373EE" w:rsidRPr="0016141F" w:rsidRDefault="00A373EE">
      <w:pPr>
        <w:pStyle w:val="FootnoteText"/>
      </w:pPr>
      <w:r w:rsidRPr="0016141F">
        <w:rPr>
          <w:rStyle w:val="FootnoteReference"/>
        </w:rPr>
        <w:footnoteRef/>
      </w:r>
      <w:r>
        <w:t xml:space="preserve"> </w:t>
      </w:r>
      <w:r w:rsidRPr="007C57D6">
        <w:t xml:space="preserve">Cities should report a key or representative action for the main hazards identified as high risk above. </w:t>
      </w:r>
    </w:p>
  </w:footnote>
  <w:footnote w:id="37">
    <w:p w14:paraId="5E19AF33" w14:textId="53DD5B31" w:rsidR="00A373EE" w:rsidRPr="0016141F" w:rsidRDefault="00A373EE">
      <w:pPr>
        <w:pStyle w:val="FootnoteText"/>
      </w:pPr>
      <w:r w:rsidRPr="0016141F">
        <w:rPr>
          <w:rStyle w:val="FootnoteReference"/>
        </w:rPr>
        <w:footnoteRef/>
      </w:r>
      <w:r>
        <w:t xml:space="preserve"> </w:t>
      </w:r>
      <w:r w:rsidRPr="0016141F">
        <w:t>If possible, quantitative information should be provided</w:t>
      </w:r>
      <w:r>
        <w:t>.</w:t>
      </w:r>
    </w:p>
  </w:footnote>
  <w:footnote w:id="38">
    <w:p w14:paraId="3FC8BDAD" w14:textId="6E7CA733" w:rsidR="00A373EE" w:rsidRPr="00EC338C" w:rsidRDefault="00A373EE">
      <w:pPr>
        <w:pStyle w:val="FootnoteText"/>
      </w:pPr>
      <w:r w:rsidRPr="00EC338C">
        <w:rPr>
          <w:rStyle w:val="FootnoteReference"/>
          <w:sz w:val="16"/>
        </w:rPr>
        <w:footnoteRef/>
      </w:r>
      <w:r w:rsidRPr="00EC338C">
        <w:t xml:space="preserve"> </w:t>
      </w:r>
      <w:r w:rsidRPr="009E2589">
        <w:rPr>
          <w:i/>
        </w:rPr>
        <w:t>E.g. Initial adaptation policy commitment is defined. Human, technical, and financial resources are mobilized. Institutional structures are set up and appropriate coordination mechanisms are in place.  Review of local policy and institutional context, previous plans, available resources, and data sources. Climate risk and vulnerability data collected.</w:t>
      </w:r>
    </w:p>
  </w:footnote>
  <w:footnote w:id="39">
    <w:p w14:paraId="13216161" w14:textId="5EC95188" w:rsidR="00A373EE" w:rsidRPr="00EC338C" w:rsidRDefault="00A373EE">
      <w:pPr>
        <w:pStyle w:val="FootnoteText"/>
      </w:pPr>
      <w:r w:rsidRPr="00EC338C">
        <w:rPr>
          <w:rStyle w:val="FootnoteReference"/>
          <w:sz w:val="16"/>
        </w:rPr>
        <w:footnoteRef/>
      </w:r>
      <w:r w:rsidRPr="00EC338C">
        <w:t xml:space="preserve"> </w:t>
      </w:r>
      <w:r w:rsidRPr="009E2589">
        <w:rPr>
          <w:i/>
        </w:rPr>
        <w:t>E.g. Conduct Analysis of climate risks and vulnerabilities including potential impacts on residents and sectors.</w:t>
      </w:r>
      <w:r w:rsidRPr="00EC338C">
        <w:t xml:space="preserve"> </w:t>
      </w:r>
    </w:p>
  </w:footnote>
  <w:footnote w:id="40">
    <w:p w14:paraId="02A17D51" w14:textId="62A29538" w:rsidR="00A373EE" w:rsidRPr="00EC338C" w:rsidRDefault="00A373EE">
      <w:pPr>
        <w:pStyle w:val="FootnoteText"/>
      </w:pPr>
      <w:r w:rsidRPr="00EC338C">
        <w:rPr>
          <w:rStyle w:val="FootnoteReference"/>
          <w:sz w:val="16"/>
        </w:rPr>
        <w:footnoteRef/>
      </w:r>
      <w:r w:rsidRPr="00EC338C">
        <w:t xml:space="preserve"> </w:t>
      </w:r>
      <w:r w:rsidRPr="009E2589">
        <w:rPr>
          <w:i/>
        </w:rPr>
        <w:t>E.g. Develop strategic vision and targets for developing and mainstreaming adaptation actions and policies. Compile, assess, and prioritize portfolio of potential adaptation options.</w:t>
      </w:r>
      <w:r w:rsidRPr="00EC338C">
        <w:t xml:space="preserve">  </w:t>
      </w:r>
    </w:p>
  </w:footnote>
  <w:footnote w:id="41">
    <w:p w14:paraId="08512CF3" w14:textId="12436960" w:rsidR="00A373EE" w:rsidRPr="00EC338C" w:rsidRDefault="00A373EE">
      <w:pPr>
        <w:pStyle w:val="FootnoteText"/>
      </w:pPr>
      <w:r w:rsidRPr="00EC338C">
        <w:rPr>
          <w:rStyle w:val="FootnoteReference"/>
          <w:sz w:val="16"/>
        </w:rPr>
        <w:footnoteRef/>
      </w:r>
      <w:r>
        <w:t xml:space="preserve"> </w:t>
      </w:r>
      <w:r w:rsidRPr="009E2589">
        <w:rPr>
          <w:i/>
        </w:rPr>
        <w:t>E.g. Complete adaptation plan with detailed actions, programs, projects, and implementation strategies (including funding). This may be a standalone plan or may be integrated into a related sectoral plan or broader urban development strategy.</w:t>
      </w:r>
      <w:r w:rsidRPr="00EC338C">
        <w:t xml:space="preserve"> </w:t>
      </w:r>
    </w:p>
  </w:footnote>
  <w:footnote w:id="42">
    <w:p w14:paraId="2D361350" w14:textId="7C2E98D7" w:rsidR="00A373EE" w:rsidRPr="00EC338C" w:rsidRDefault="00A373EE">
      <w:pPr>
        <w:pStyle w:val="FootnoteText"/>
      </w:pPr>
      <w:r w:rsidRPr="00EC338C">
        <w:rPr>
          <w:rStyle w:val="FootnoteReference"/>
          <w:sz w:val="16"/>
        </w:rPr>
        <w:footnoteRef/>
      </w:r>
      <w:r>
        <w:t xml:space="preserve"> </w:t>
      </w:r>
      <w:r w:rsidRPr="009E2589">
        <w:rPr>
          <w:i/>
        </w:rPr>
        <w:t>E.g. Institutional arrangements as well as human, technical, and financial resources are in place to execute adaptation actions locally according to approved plans.</w:t>
      </w:r>
      <w:r w:rsidRPr="00EC338C">
        <w:t xml:space="preserve"> </w:t>
      </w:r>
    </w:p>
  </w:footnote>
  <w:footnote w:id="43">
    <w:p w14:paraId="0E8FB4E7" w14:textId="17915749" w:rsidR="00A373EE" w:rsidRPr="00EC338C" w:rsidRDefault="00A373EE">
      <w:pPr>
        <w:pStyle w:val="FootnoteText"/>
      </w:pPr>
      <w:r w:rsidRPr="00EC338C">
        <w:rPr>
          <w:rStyle w:val="FootnoteReference"/>
          <w:sz w:val="16"/>
        </w:rPr>
        <w:footnoteRef/>
      </w:r>
      <w:r w:rsidRPr="00EC338C">
        <w:t xml:space="preserve"> </w:t>
      </w:r>
      <w:r w:rsidRPr="009E2589">
        <w:rPr>
          <w:i/>
        </w:rPr>
        <w:t>E.g. Monitoring framework with key performance indicators is in place for adaptation actions. Progress is regularly monitored and reported to relevant decision makers and/or stakeholders locally, nationally, and globally as appropriate.</w:t>
      </w:r>
    </w:p>
  </w:footnote>
  <w:footnote w:id="44">
    <w:p w14:paraId="3A1BCC23" w14:textId="61BA737F" w:rsidR="00A373EE" w:rsidRPr="00EC338C" w:rsidRDefault="00A373E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01A2"/>
    <w:multiLevelType w:val="hybridMultilevel"/>
    <w:tmpl w:val="9AD8E1D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8B2735"/>
    <w:multiLevelType w:val="hybridMultilevel"/>
    <w:tmpl w:val="BF88798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71A2536"/>
    <w:multiLevelType w:val="multilevel"/>
    <w:tmpl w:val="722095C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200ED4"/>
    <w:multiLevelType w:val="hybridMultilevel"/>
    <w:tmpl w:val="A67EC96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7CF2F17"/>
    <w:multiLevelType w:val="hybridMultilevel"/>
    <w:tmpl w:val="992E2A4A"/>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86E080B"/>
    <w:multiLevelType w:val="hybridMultilevel"/>
    <w:tmpl w:val="1922832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A656723"/>
    <w:multiLevelType w:val="multilevel"/>
    <w:tmpl w:val="002618A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0E127B02"/>
    <w:multiLevelType w:val="multilevel"/>
    <w:tmpl w:val="C3F4F50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3E14BED"/>
    <w:multiLevelType w:val="hybridMultilevel"/>
    <w:tmpl w:val="21DEC6E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A16024D"/>
    <w:multiLevelType w:val="multilevel"/>
    <w:tmpl w:val="D0EC651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F8C03AB"/>
    <w:multiLevelType w:val="hybridMultilevel"/>
    <w:tmpl w:val="ACDAB79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4824FEF"/>
    <w:multiLevelType w:val="multilevel"/>
    <w:tmpl w:val="6E14692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25B66FF3"/>
    <w:multiLevelType w:val="multilevel"/>
    <w:tmpl w:val="2AF2D8A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272273B9"/>
    <w:multiLevelType w:val="multilevel"/>
    <w:tmpl w:val="B0E6E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7745A5E"/>
    <w:multiLevelType w:val="multilevel"/>
    <w:tmpl w:val="24C8959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DF832A6"/>
    <w:multiLevelType w:val="multilevel"/>
    <w:tmpl w:val="B40E25C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FF21878"/>
    <w:multiLevelType w:val="multilevel"/>
    <w:tmpl w:val="CCDEEF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312053A"/>
    <w:multiLevelType w:val="multilevel"/>
    <w:tmpl w:val="4444729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5EC4A38"/>
    <w:multiLevelType w:val="multilevel"/>
    <w:tmpl w:val="0E78505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688319F"/>
    <w:multiLevelType w:val="multilevel"/>
    <w:tmpl w:val="BEE8687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7740D40"/>
    <w:multiLevelType w:val="multilevel"/>
    <w:tmpl w:val="EE54D18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E8D7880"/>
    <w:multiLevelType w:val="hybridMultilevel"/>
    <w:tmpl w:val="0FFC8F1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5C2709E"/>
    <w:multiLevelType w:val="hybridMultilevel"/>
    <w:tmpl w:val="746270A8"/>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D3536AC"/>
    <w:multiLevelType w:val="multilevel"/>
    <w:tmpl w:val="4678BC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4E85083F"/>
    <w:multiLevelType w:val="multilevel"/>
    <w:tmpl w:val="F8DEE4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5" w15:restartNumberingAfterBreak="0">
    <w:nsid w:val="4E920924"/>
    <w:multiLevelType w:val="hybridMultilevel"/>
    <w:tmpl w:val="A134AF7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0B86AB8"/>
    <w:multiLevelType w:val="multilevel"/>
    <w:tmpl w:val="AB80C5D6"/>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55EB61C8"/>
    <w:multiLevelType w:val="hybridMultilevel"/>
    <w:tmpl w:val="F8CC691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5C4464CC"/>
    <w:multiLevelType w:val="hybridMultilevel"/>
    <w:tmpl w:val="4B0206EC"/>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5D6B0E41"/>
    <w:multiLevelType w:val="multilevel"/>
    <w:tmpl w:val="FC98188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20D59BE"/>
    <w:multiLevelType w:val="multilevel"/>
    <w:tmpl w:val="3528A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3113E6C"/>
    <w:multiLevelType w:val="hybridMultilevel"/>
    <w:tmpl w:val="1144DAB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636B410C"/>
    <w:multiLevelType w:val="multilevel"/>
    <w:tmpl w:val="78CA609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411193E"/>
    <w:multiLevelType w:val="multilevel"/>
    <w:tmpl w:val="4914EE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56513CE"/>
    <w:multiLevelType w:val="multilevel"/>
    <w:tmpl w:val="CEF6322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73101B6"/>
    <w:multiLevelType w:val="multilevel"/>
    <w:tmpl w:val="81F4EE7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8C21B9E"/>
    <w:multiLevelType w:val="multilevel"/>
    <w:tmpl w:val="7304F85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7" w15:restartNumberingAfterBreak="0">
    <w:nsid w:val="690A67F4"/>
    <w:multiLevelType w:val="hybridMultilevel"/>
    <w:tmpl w:val="9CDE6F2E"/>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15:restartNumberingAfterBreak="0">
    <w:nsid w:val="692A34E5"/>
    <w:multiLevelType w:val="multilevel"/>
    <w:tmpl w:val="E8F45E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9" w15:restartNumberingAfterBreak="0">
    <w:nsid w:val="693E45FF"/>
    <w:multiLevelType w:val="multilevel"/>
    <w:tmpl w:val="33D24B7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6A2304B9"/>
    <w:multiLevelType w:val="hybridMultilevel"/>
    <w:tmpl w:val="966AE6B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EAD2ADC"/>
    <w:multiLevelType w:val="multilevel"/>
    <w:tmpl w:val="D8026D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749B2762"/>
    <w:multiLevelType w:val="multilevel"/>
    <w:tmpl w:val="1600589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5CC69A2"/>
    <w:multiLevelType w:val="hybridMultilevel"/>
    <w:tmpl w:val="92C059C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15:restartNumberingAfterBreak="0">
    <w:nsid w:val="772F2807"/>
    <w:multiLevelType w:val="multilevel"/>
    <w:tmpl w:val="911204E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8E12674"/>
    <w:multiLevelType w:val="multilevel"/>
    <w:tmpl w:val="F83803C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15:restartNumberingAfterBreak="0">
    <w:nsid w:val="793E0D5E"/>
    <w:multiLevelType w:val="multilevel"/>
    <w:tmpl w:val="1FC415B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7" w15:restartNumberingAfterBreak="0">
    <w:nsid w:val="7D464A2F"/>
    <w:multiLevelType w:val="multilevel"/>
    <w:tmpl w:val="54DA92F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FD60AA1"/>
    <w:multiLevelType w:val="multilevel"/>
    <w:tmpl w:val="0AD879D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5"/>
  </w:num>
  <w:num w:numId="2">
    <w:abstractNumId w:val="19"/>
  </w:num>
  <w:num w:numId="3">
    <w:abstractNumId w:val="48"/>
  </w:num>
  <w:num w:numId="4">
    <w:abstractNumId w:val="34"/>
  </w:num>
  <w:num w:numId="5">
    <w:abstractNumId w:val="36"/>
  </w:num>
  <w:num w:numId="6">
    <w:abstractNumId w:val="47"/>
  </w:num>
  <w:num w:numId="7">
    <w:abstractNumId w:val="32"/>
  </w:num>
  <w:num w:numId="8">
    <w:abstractNumId w:val="41"/>
  </w:num>
  <w:num w:numId="9">
    <w:abstractNumId w:val="2"/>
  </w:num>
  <w:num w:numId="10">
    <w:abstractNumId w:val="9"/>
  </w:num>
  <w:num w:numId="11">
    <w:abstractNumId w:val="30"/>
  </w:num>
  <w:num w:numId="12">
    <w:abstractNumId w:val="26"/>
  </w:num>
  <w:num w:numId="13">
    <w:abstractNumId w:val="7"/>
  </w:num>
  <w:num w:numId="14">
    <w:abstractNumId w:val="44"/>
  </w:num>
  <w:num w:numId="15">
    <w:abstractNumId w:val="18"/>
  </w:num>
  <w:num w:numId="16">
    <w:abstractNumId w:val="14"/>
  </w:num>
  <w:num w:numId="17">
    <w:abstractNumId w:val="13"/>
  </w:num>
  <w:num w:numId="18">
    <w:abstractNumId w:val="23"/>
  </w:num>
  <w:num w:numId="19">
    <w:abstractNumId w:val="46"/>
  </w:num>
  <w:num w:numId="20">
    <w:abstractNumId w:val="29"/>
  </w:num>
  <w:num w:numId="21">
    <w:abstractNumId w:val="17"/>
  </w:num>
  <w:num w:numId="22">
    <w:abstractNumId w:val="20"/>
  </w:num>
  <w:num w:numId="23">
    <w:abstractNumId w:val="35"/>
  </w:num>
  <w:num w:numId="24">
    <w:abstractNumId w:val="42"/>
  </w:num>
  <w:num w:numId="25">
    <w:abstractNumId w:val="16"/>
  </w:num>
  <w:num w:numId="26">
    <w:abstractNumId w:val="38"/>
  </w:num>
  <w:num w:numId="27">
    <w:abstractNumId w:val="11"/>
  </w:num>
  <w:num w:numId="28">
    <w:abstractNumId w:val="24"/>
  </w:num>
  <w:num w:numId="29">
    <w:abstractNumId w:val="12"/>
  </w:num>
  <w:num w:numId="30">
    <w:abstractNumId w:val="33"/>
  </w:num>
  <w:num w:numId="31">
    <w:abstractNumId w:val="39"/>
  </w:num>
  <w:num w:numId="32">
    <w:abstractNumId w:val="45"/>
  </w:num>
  <w:num w:numId="33">
    <w:abstractNumId w:val="5"/>
  </w:num>
  <w:num w:numId="34">
    <w:abstractNumId w:val="4"/>
  </w:num>
  <w:num w:numId="35">
    <w:abstractNumId w:val="37"/>
  </w:num>
  <w:num w:numId="36">
    <w:abstractNumId w:val="31"/>
  </w:num>
  <w:num w:numId="37">
    <w:abstractNumId w:val="43"/>
  </w:num>
  <w:num w:numId="38">
    <w:abstractNumId w:val="40"/>
  </w:num>
  <w:num w:numId="39">
    <w:abstractNumId w:val="10"/>
  </w:num>
  <w:num w:numId="40">
    <w:abstractNumId w:val="3"/>
  </w:num>
  <w:num w:numId="41">
    <w:abstractNumId w:val="1"/>
  </w:num>
  <w:num w:numId="42">
    <w:abstractNumId w:val="25"/>
  </w:num>
  <w:num w:numId="43">
    <w:abstractNumId w:val="27"/>
  </w:num>
  <w:num w:numId="44">
    <w:abstractNumId w:val="22"/>
  </w:num>
  <w:num w:numId="45">
    <w:abstractNumId w:val="28"/>
  </w:num>
  <w:num w:numId="46">
    <w:abstractNumId w:val="21"/>
  </w:num>
  <w:num w:numId="47">
    <w:abstractNumId w:val="0"/>
  </w:num>
  <w:num w:numId="48">
    <w:abstractNumId w:val="8"/>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91AD6"/>
    <w:rsid w:val="000060C8"/>
    <w:rsid w:val="00010C93"/>
    <w:rsid w:val="0001471A"/>
    <w:rsid w:val="00015EA4"/>
    <w:rsid w:val="00022C6F"/>
    <w:rsid w:val="00024FD0"/>
    <w:rsid w:val="00036FBE"/>
    <w:rsid w:val="00041DB4"/>
    <w:rsid w:val="000602BB"/>
    <w:rsid w:val="00080BA9"/>
    <w:rsid w:val="00087D10"/>
    <w:rsid w:val="00090C00"/>
    <w:rsid w:val="000A2E51"/>
    <w:rsid w:val="000B09AE"/>
    <w:rsid w:val="000C1A73"/>
    <w:rsid w:val="000C3717"/>
    <w:rsid w:val="000C686E"/>
    <w:rsid w:val="000D0EEC"/>
    <w:rsid w:val="000E247A"/>
    <w:rsid w:val="0010084C"/>
    <w:rsid w:val="00107CA4"/>
    <w:rsid w:val="00114DE3"/>
    <w:rsid w:val="00126130"/>
    <w:rsid w:val="00144155"/>
    <w:rsid w:val="00164F50"/>
    <w:rsid w:val="00186C63"/>
    <w:rsid w:val="00191AD6"/>
    <w:rsid w:val="00197E9C"/>
    <w:rsid w:val="001B61BF"/>
    <w:rsid w:val="001D3DE8"/>
    <w:rsid w:val="001D5D81"/>
    <w:rsid w:val="001E1D5F"/>
    <w:rsid w:val="00204280"/>
    <w:rsid w:val="002047C2"/>
    <w:rsid w:val="00215914"/>
    <w:rsid w:val="00267FD1"/>
    <w:rsid w:val="00291890"/>
    <w:rsid w:val="00293FD4"/>
    <w:rsid w:val="00296A7D"/>
    <w:rsid w:val="00297953"/>
    <w:rsid w:val="002A2EBD"/>
    <w:rsid w:val="002A7146"/>
    <w:rsid w:val="002C1B89"/>
    <w:rsid w:val="002D10E7"/>
    <w:rsid w:val="002D4591"/>
    <w:rsid w:val="002D50E9"/>
    <w:rsid w:val="002E056D"/>
    <w:rsid w:val="002F04B5"/>
    <w:rsid w:val="00337688"/>
    <w:rsid w:val="00345EFD"/>
    <w:rsid w:val="003641A1"/>
    <w:rsid w:val="00372D26"/>
    <w:rsid w:val="0037562B"/>
    <w:rsid w:val="003A7BEC"/>
    <w:rsid w:val="00426672"/>
    <w:rsid w:val="00452215"/>
    <w:rsid w:val="0045227C"/>
    <w:rsid w:val="00476762"/>
    <w:rsid w:val="00487CDE"/>
    <w:rsid w:val="004A44F5"/>
    <w:rsid w:val="004A7E3A"/>
    <w:rsid w:val="004B5FB8"/>
    <w:rsid w:val="004E2BEE"/>
    <w:rsid w:val="00510220"/>
    <w:rsid w:val="00536C63"/>
    <w:rsid w:val="005603C5"/>
    <w:rsid w:val="005B4BBD"/>
    <w:rsid w:val="005F2322"/>
    <w:rsid w:val="0062040F"/>
    <w:rsid w:val="00627C86"/>
    <w:rsid w:val="00680415"/>
    <w:rsid w:val="006B60C5"/>
    <w:rsid w:val="006F1E0D"/>
    <w:rsid w:val="007371AA"/>
    <w:rsid w:val="00750008"/>
    <w:rsid w:val="00772F1A"/>
    <w:rsid w:val="00784E3F"/>
    <w:rsid w:val="007C57D6"/>
    <w:rsid w:val="00802596"/>
    <w:rsid w:val="00816DD6"/>
    <w:rsid w:val="008232D0"/>
    <w:rsid w:val="00827E5D"/>
    <w:rsid w:val="00840399"/>
    <w:rsid w:val="008450BC"/>
    <w:rsid w:val="008770B7"/>
    <w:rsid w:val="008966C0"/>
    <w:rsid w:val="008A1EB4"/>
    <w:rsid w:val="008A3A80"/>
    <w:rsid w:val="008B1401"/>
    <w:rsid w:val="008C4C96"/>
    <w:rsid w:val="008D01F9"/>
    <w:rsid w:val="008F72F8"/>
    <w:rsid w:val="0093513D"/>
    <w:rsid w:val="0093686D"/>
    <w:rsid w:val="00943642"/>
    <w:rsid w:val="00976546"/>
    <w:rsid w:val="00976B74"/>
    <w:rsid w:val="00983764"/>
    <w:rsid w:val="009B0035"/>
    <w:rsid w:val="009E2589"/>
    <w:rsid w:val="009E4245"/>
    <w:rsid w:val="00A026FA"/>
    <w:rsid w:val="00A33DF0"/>
    <w:rsid w:val="00A373EE"/>
    <w:rsid w:val="00A57338"/>
    <w:rsid w:val="00A674B2"/>
    <w:rsid w:val="00AB53D5"/>
    <w:rsid w:val="00AC231E"/>
    <w:rsid w:val="00AF463C"/>
    <w:rsid w:val="00B00597"/>
    <w:rsid w:val="00B019FF"/>
    <w:rsid w:val="00B05DF5"/>
    <w:rsid w:val="00B12A44"/>
    <w:rsid w:val="00B14511"/>
    <w:rsid w:val="00B671DB"/>
    <w:rsid w:val="00B705CF"/>
    <w:rsid w:val="00B72FF1"/>
    <w:rsid w:val="00BB3DE7"/>
    <w:rsid w:val="00BB63ED"/>
    <w:rsid w:val="00BB6454"/>
    <w:rsid w:val="00BC340F"/>
    <w:rsid w:val="00BD0AD4"/>
    <w:rsid w:val="00BE2608"/>
    <w:rsid w:val="00BF0AE8"/>
    <w:rsid w:val="00C04E65"/>
    <w:rsid w:val="00C12A67"/>
    <w:rsid w:val="00C54CFE"/>
    <w:rsid w:val="00C90F27"/>
    <w:rsid w:val="00CB66BA"/>
    <w:rsid w:val="00CC48FA"/>
    <w:rsid w:val="00CD6FBA"/>
    <w:rsid w:val="00CF6966"/>
    <w:rsid w:val="00D30894"/>
    <w:rsid w:val="00D35421"/>
    <w:rsid w:val="00D35B90"/>
    <w:rsid w:val="00D42FFC"/>
    <w:rsid w:val="00D566F5"/>
    <w:rsid w:val="00D75E8A"/>
    <w:rsid w:val="00DB647D"/>
    <w:rsid w:val="00DB7513"/>
    <w:rsid w:val="00DE1CFC"/>
    <w:rsid w:val="00DE74F0"/>
    <w:rsid w:val="00DF727A"/>
    <w:rsid w:val="00E0409D"/>
    <w:rsid w:val="00E073D7"/>
    <w:rsid w:val="00E26AE4"/>
    <w:rsid w:val="00E335D4"/>
    <w:rsid w:val="00E349BB"/>
    <w:rsid w:val="00E45A1D"/>
    <w:rsid w:val="00E820D7"/>
    <w:rsid w:val="00EA0A20"/>
    <w:rsid w:val="00EA2C5D"/>
    <w:rsid w:val="00EB032C"/>
    <w:rsid w:val="00EB2328"/>
    <w:rsid w:val="00EC05CB"/>
    <w:rsid w:val="00EC63C6"/>
    <w:rsid w:val="00ED17DB"/>
    <w:rsid w:val="00ED66F2"/>
    <w:rsid w:val="00EF5FC6"/>
    <w:rsid w:val="00F0336F"/>
    <w:rsid w:val="00F119BD"/>
    <w:rsid w:val="00F35229"/>
    <w:rsid w:val="00F42D17"/>
    <w:rsid w:val="00F506FA"/>
    <w:rsid w:val="00F5417B"/>
    <w:rsid w:val="00F54C98"/>
    <w:rsid w:val="00F5685B"/>
    <w:rsid w:val="00F60E23"/>
    <w:rsid w:val="00F77501"/>
    <w:rsid w:val="00FB329D"/>
    <w:rsid w:val="00FE02E0"/>
    <w:rsid w:val="00FE62FF"/>
    <w:rsid w:val="00FF636E"/>
    <w:rsid w:val="00FF77C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9FE3"/>
  <w15:docId w15:val="{D7C2043F-98F5-4E99-9FE2-9993CCA66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
    <w:next w:val="Normal"/>
    <w:link w:val="Heading2Char"/>
    <w:pPr>
      <w:keepNext/>
      <w:keepLines/>
      <w:pBdr>
        <w:bottom w:val="dotted" w:sz="4" w:space="1" w:color="0070C0"/>
      </w:pBdr>
      <w:spacing w:before="200" w:line="240" w:lineRule="auto"/>
      <w:ind w:left="360" w:hanging="360"/>
      <w:contextualSpacing/>
      <w:outlineLvl w:val="1"/>
    </w:pPr>
    <w:rPr>
      <w:rFonts w:ascii="Arial" w:eastAsia="Arial" w:hAnsi="Arial" w:cs="Arial"/>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00" w:after="0"/>
      <w:outlineLvl w:val="3"/>
    </w:pPr>
    <w:rPr>
      <w:rFonts w:ascii="Cambria" w:eastAsia="Cambria" w:hAnsi="Cambria" w:cs="Cambria"/>
      <w:b/>
      <w:i/>
      <w:color w:val="4F81BD"/>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6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2BB"/>
    <w:rPr>
      <w:rFonts w:ascii="Segoe UI" w:hAnsi="Segoe UI" w:cs="Segoe UI"/>
      <w:sz w:val="18"/>
      <w:szCs w:val="18"/>
    </w:rPr>
  </w:style>
  <w:style w:type="table" w:customStyle="1" w:styleId="TableGrid1">
    <w:name w:val="Table Grid1"/>
    <w:basedOn w:val="TableNormal"/>
    <w:next w:val="TableGrid"/>
    <w:uiPriority w:val="59"/>
    <w:rsid w:val="000602BB"/>
    <w:pPr>
      <w:spacing w:after="0" w:line="240" w:lineRule="auto"/>
    </w:pPr>
    <w:rPr>
      <w:rFonts w:eastAsia="SimSun" w:cs="Times New Roman"/>
      <w:lang w:val="el-G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060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uiPriority w:val="34"/>
    <w:qFormat/>
    <w:rsid w:val="000602BB"/>
    <w:pPr>
      <w:ind w:left="720"/>
      <w:contextualSpacing/>
    </w:pPr>
    <w:rPr>
      <w:rFonts w:asciiTheme="minorHAnsi" w:eastAsia="SimSun" w:hAnsiTheme="minorHAnsi" w:cstheme="minorBidi"/>
      <w:lang w:val="el-GR" w:eastAsia="en-US"/>
    </w:rPr>
  </w:style>
  <w:style w:type="paragraph" w:styleId="FootnoteText">
    <w:name w:val="footnote text"/>
    <w:basedOn w:val="Normal"/>
    <w:link w:val="FootnoteTextChar"/>
    <w:autoRedefine/>
    <w:uiPriority w:val="99"/>
    <w:unhideWhenUsed/>
    <w:qFormat/>
    <w:rsid w:val="00D35421"/>
    <w:pPr>
      <w:spacing w:after="0" w:line="240" w:lineRule="auto"/>
    </w:pPr>
    <w:rPr>
      <w:rFonts w:asciiTheme="majorHAnsi" w:eastAsia="SimSun" w:hAnsiTheme="majorHAnsi" w:cs="Times New Roman"/>
      <w:sz w:val="18"/>
      <w:szCs w:val="18"/>
      <w:lang w:val="en-US" w:eastAsia="en-US"/>
    </w:rPr>
  </w:style>
  <w:style w:type="character" w:customStyle="1" w:styleId="FootnoteTextChar">
    <w:name w:val="Footnote Text Char"/>
    <w:basedOn w:val="DefaultParagraphFont"/>
    <w:link w:val="FootnoteText"/>
    <w:uiPriority w:val="99"/>
    <w:rsid w:val="00D35421"/>
    <w:rPr>
      <w:rFonts w:asciiTheme="majorHAnsi" w:eastAsia="SimSun" w:hAnsiTheme="majorHAnsi" w:cs="Times New Roman"/>
      <w:sz w:val="18"/>
      <w:szCs w:val="18"/>
      <w:lang w:val="en-US" w:eastAsia="en-US"/>
    </w:rPr>
  </w:style>
  <w:style w:type="character" w:styleId="FootnoteReference">
    <w:name w:val="footnote reference"/>
    <w:basedOn w:val="DefaultParagraphFont"/>
    <w:uiPriority w:val="99"/>
    <w:unhideWhenUsed/>
    <w:rsid w:val="000602BB"/>
    <w:rPr>
      <w:vertAlign w:val="superscript"/>
    </w:rPr>
  </w:style>
  <w:style w:type="character" w:styleId="IntenseEmphasis">
    <w:name w:val="Intense Emphasis"/>
    <w:basedOn w:val="DefaultParagraphFont"/>
    <w:uiPriority w:val="21"/>
    <w:qFormat/>
    <w:rsid w:val="000602BB"/>
    <w:rPr>
      <w:b/>
      <w:bCs/>
      <w:i/>
      <w:iCs/>
      <w:color w:val="4F81BD" w:themeColor="accent1"/>
    </w:rPr>
  </w:style>
  <w:style w:type="table" w:customStyle="1" w:styleId="TableGrid2">
    <w:name w:val="Table Grid2"/>
    <w:basedOn w:val="TableNormal"/>
    <w:next w:val="TableGrid"/>
    <w:uiPriority w:val="59"/>
    <w:rsid w:val="000602BB"/>
    <w:pPr>
      <w:spacing w:after="0" w:line="240" w:lineRule="auto"/>
    </w:pPr>
    <w:rPr>
      <w:rFonts w:eastAsia="SimSun" w:cs="Times New Roman"/>
      <w:lang w:val="el-GR"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rsid w:val="000602BB"/>
    <w:rPr>
      <w:rFonts w:ascii="Arial" w:eastAsia="Arial" w:hAnsi="Arial" w:cs="Arial"/>
      <w:b/>
      <w:sz w:val="24"/>
      <w:szCs w:val="24"/>
    </w:rPr>
  </w:style>
  <w:style w:type="paragraph" w:styleId="TOC2">
    <w:name w:val="toc 2"/>
    <w:basedOn w:val="Normal"/>
    <w:next w:val="Normal"/>
    <w:autoRedefine/>
    <w:uiPriority w:val="39"/>
    <w:unhideWhenUsed/>
    <w:rsid w:val="00A373EE"/>
    <w:pPr>
      <w:tabs>
        <w:tab w:val="right" w:pos="9016"/>
      </w:tabs>
      <w:spacing w:after="100"/>
      <w:ind w:left="220"/>
    </w:pPr>
    <w:rPr>
      <w:rFonts w:asciiTheme="majorHAnsi" w:hAnsiTheme="majorHAnsi"/>
      <w:noProof/>
    </w:rPr>
  </w:style>
  <w:style w:type="character" w:styleId="Hyperlink">
    <w:name w:val="Hyperlink"/>
    <w:basedOn w:val="DefaultParagraphFont"/>
    <w:uiPriority w:val="99"/>
    <w:unhideWhenUsed/>
    <w:rsid w:val="000602BB"/>
    <w:rPr>
      <w:color w:val="0000FF" w:themeColor="hyperlink"/>
      <w:u w:val="single"/>
    </w:rPr>
  </w:style>
  <w:style w:type="paragraph" w:styleId="Date">
    <w:name w:val="Date"/>
    <w:basedOn w:val="Normal"/>
    <w:next w:val="Normal"/>
    <w:link w:val="DateChar"/>
    <w:uiPriority w:val="99"/>
    <w:semiHidden/>
    <w:unhideWhenUsed/>
    <w:rsid w:val="00772F1A"/>
  </w:style>
  <w:style w:type="character" w:customStyle="1" w:styleId="DateChar">
    <w:name w:val="Date Char"/>
    <w:basedOn w:val="DefaultParagraphFont"/>
    <w:link w:val="Date"/>
    <w:uiPriority w:val="99"/>
    <w:semiHidden/>
    <w:rsid w:val="00772F1A"/>
  </w:style>
  <w:style w:type="paragraph" w:styleId="CommentSubject">
    <w:name w:val="annotation subject"/>
    <w:basedOn w:val="CommentText"/>
    <w:next w:val="CommentText"/>
    <w:link w:val="CommentSubjectChar"/>
    <w:uiPriority w:val="99"/>
    <w:semiHidden/>
    <w:unhideWhenUsed/>
    <w:rsid w:val="00F35229"/>
    <w:rPr>
      <w:b/>
      <w:bCs/>
    </w:rPr>
  </w:style>
  <w:style w:type="character" w:customStyle="1" w:styleId="CommentSubjectChar">
    <w:name w:val="Comment Subject Char"/>
    <w:basedOn w:val="CommentTextChar"/>
    <w:link w:val="CommentSubject"/>
    <w:uiPriority w:val="99"/>
    <w:semiHidden/>
    <w:rsid w:val="00F35229"/>
    <w:rPr>
      <w:b/>
      <w:bCs/>
      <w:sz w:val="20"/>
      <w:szCs w:val="20"/>
    </w:rPr>
  </w:style>
  <w:style w:type="paragraph" w:styleId="Header">
    <w:name w:val="header"/>
    <w:basedOn w:val="Normal"/>
    <w:link w:val="HeaderChar"/>
    <w:uiPriority w:val="99"/>
    <w:unhideWhenUsed/>
    <w:rsid w:val="005102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0220"/>
  </w:style>
  <w:style w:type="paragraph" w:styleId="Footer">
    <w:name w:val="footer"/>
    <w:basedOn w:val="Normal"/>
    <w:link w:val="FooterChar"/>
    <w:uiPriority w:val="99"/>
    <w:unhideWhenUsed/>
    <w:rsid w:val="005102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0220"/>
  </w:style>
  <w:style w:type="character" w:styleId="FollowedHyperlink">
    <w:name w:val="FollowedHyperlink"/>
    <w:basedOn w:val="DefaultParagraphFont"/>
    <w:uiPriority w:val="99"/>
    <w:semiHidden/>
    <w:unhideWhenUsed/>
    <w:rsid w:val="002F04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lobalcovenantofmayors.org" TargetMode="Externa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climateactiontracker.org/countries" TargetMode="External"/><Relationship Id="rId2" Type="http://schemas.openxmlformats.org/officeDocument/2006/relationships/hyperlink" Target="http://www4.unfccc.int/ndcregistry/Pages/All.aspx" TargetMode="External"/><Relationship Id="rId1" Type="http://schemas.openxmlformats.org/officeDocument/2006/relationships/hyperlink" Target="http://www.ghgprotocol.org/greenhouse-gas-protocol-accounting-reporting-standard-cities" TargetMode="External"/><Relationship Id="rId4" Type="http://schemas.openxmlformats.org/officeDocument/2006/relationships/hyperlink" Target="https://www.climatewatchda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746E4-2C3F-44DB-B46B-B9C98E38B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8898</Words>
  <Characters>50724</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Bloomberg LP</Company>
  <LinksUpToDate>false</LinksUpToDate>
  <CharactersWithSpaces>59503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traveler</dc:creator>
  <cp:lastModifiedBy>SMcDaniel</cp:lastModifiedBy>
  <cp:revision>3</cp:revision>
  <cp:lastPrinted>2018-07-25T08:47:00Z</cp:lastPrinted>
  <dcterms:created xsi:type="dcterms:W3CDTF">2018-09-04T13:59:00Z</dcterms:created>
  <dcterms:modified xsi:type="dcterms:W3CDTF">2018-09-04T13:59:00Z</dcterms:modified>
</cp:coreProperties>
</file>